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3B0" w14:textId="20976832" w:rsidR="00756399" w:rsidRPr="00DD3AEB" w:rsidRDefault="00C202A7">
      <w:pPr>
        <w:spacing w:before="228"/>
        <w:ind w:left="1762" w:right="1747"/>
        <w:jc w:val="center"/>
        <w:rPr>
          <w:rFonts w:ascii="Arial" w:hAnsi="Arial" w:cs="Arial"/>
          <w:b/>
        </w:rPr>
      </w:pPr>
      <w:r w:rsidRPr="00DD3AEB">
        <w:rPr>
          <w:rFonts w:ascii="Arial" w:hAnsi="Arial" w:cs="Arial"/>
          <w:b/>
        </w:rPr>
        <w:t>LAW SOCIETY OF PRINCE EDWARD ISLAND</w:t>
      </w:r>
    </w:p>
    <w:p w14:paraId="77FC3AD2" w14:textId="77777777" w:rsidR="00756399" w:rsidRPr="00DD3AEB" w:rsidRDefault="00756399">
      <w:pPr>
        <w:pStyle w:val="BodyText"/>
        <w:spacing w:before="1"/>
        <w:rPr>
          <w:rFonts w:ascii="Arial" w:hAnsi="Arial" w:cs="Arial"/>
          <w:b/>
        </w:rPr>
      </w:pPr>
    </w:p>
    <w:p w14:paraId="226979DC" w14:textId="10A35F78" w:rsidR="00756399" w:rsidRPr="00DD3AEB" w:rsidRDefault="00803897">
      <w:pPr>
        <w:ind w:left="1762" w:right="17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 xml:space="preserve">Policy </w:t>
      </w:r>
      <w:r w:rsidR="00D00BFA">
        <w:rPr>
          <w:rFonts w:ascii="Arial" w:hAnsi="Arial" w:cs="Arial"/>
          <w:b/>
          <w:spacing w:val="-3"/>
        </w:rPr>
        <w:t xml:space="preserve">on Admission </w:t>
      </w:r>
      <w:r>
        <w:rPr>
          <w:rFonts w:ascii="Arial" w:hAnsi="Arial" w:cs="Arial"/>
          <w:b/>
          <w:spacing w:val="-3"/>
        </w:rPr>
        <w:t>for Applicants with a Law Degree from Outside Canada or a Canadian Civil Law Degree</w:t>
      </w:r>
      <w:r w:rsidR="007E518E">
        <w:rPr>
          <w:rFonts w:ascii="Arial" w:hAnsi="Arial" w:cs="Arial"/>
          <w:b/>
          <w:spacing w:val="-3"/>
        </w:rPr>
        <w:t xml:space="preserve"> </w:t>
      </w:r>
      <w:r w:rsidR="003D28C1">
        <w:rPr>
          <w:rFonts w:ascii="Arial" w:hAnsi="Arial" w:cs="Arial"/>
          <w:b/>
          <w:spacing w:val="-3"/>
        </w:rPr>
        <w:t>(</w:t>
      </w:r>
      <w:r w:rsidR="006D15BC">
        <w:rPr>
          <w:rFonts w:ascii="Arial" w:hAnsi="Arial" w:cs="Arial"/>
          <w:b/>
          <w:spacing w:val="-3"/>
        </w:rPr>
        <w:t>Regulation 18</w:t>
      </w:r>
      <w:r w:rsidR="003D28C1">
        <w:rPr>
          <w:rFonts w:ascii="Arial" w:hAnsi="Arial" w:cs="Arial"/>
          <w:b/>
          <w:spacing w:val="-3"/>
        </w:rPr>
        <w:t>)</w:t>
      </w:r>
    </w:p>
    <w:p w14:paraId="0A7DD8D0" w14:textId="77777777" w:rsidR="00BF7634" w:rsidRPr="00412E7E" w:rsidRDefault="00BF7634" w:rsidP="00BF7634">
      <w:pPr>
        <w:tabs>
          <w:tab w:val="left" w:pos="450"/>
        </w:tabs>
        <w:spacing w:before="252" w:line="252" w:lineRule="exact"/>
        <w:ind w:left="118"/>
        <w:jc w:val="both"/>
        <w:rPr>
          <w:rFonts w:ascii="Arial" w:hAnsi="Arial" w:cs="Arial"/>
          <w:b/>
        </w:rPr>
      </w:pPr>
      <w:r w:rsidRPr="00412E7E">
        <w:rPr>
          <w:rFonts w:ascii="Arial" w:hAnsi="Arial" w:cs="Arial"/>
          <w:b/>
        </w:rPr>
        <w:t>1  Purpose</w:t>
      </w:r>
    </w:p>
    <w:p w14:paraId="18F35518" w14:textId="5C442256" w:rsidR="00BF7634" w:rsidRPr="00412E7E" w:rsidRDefault="00BF7634" w:rsidP="00BF7634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  <w:b/>
          <w:bCs/>
        </w:rPr>
        <w:t>1.1</w:t>
      </w:r>
      <w:r w:rsidRPr="00412E7E">
        <w:rPr>
          <w:rFonts w:ascii="Arial" w:hAnsi="Arial" w:cs="Arial"/>
        </w:rPr>
        <w:t xml:space="preserve"> The purpose of this Policy for Applicants with a Law Degree from Outside Canada or a Canadian Civil Law Degree (“Policy”) is to outline the requirements, procedures, and expectations </w:t>
      </w:r>
      <w:r w:rsidR="008F196D">
        <w:rPr>
          <w:rFonts w:ascii="Arial" w:hAnsi="Arial" w:cs="Arial"/>
        </w:rPr>
        <w:t>of</w:t>
      </w:r>
      <w:r w:rsidR="00025D75">
        <w:rPr>
          <w:rFonts w:ascii="Arial" w:hAnsi="Arial" w:cs="Arial"/>
        </w:rPr>
        <w:t xml:space="preserve"> applicants who possess law degrees from outside of Canada or who possess a Canadian civil law degree who</w:t>
      </w:r>
      <w:r w:rsidRPr="00412E7E">
        <w:rPr>
          <w:rFonts w:ascii="Arial" w:hAnsi="Arial" w:cs="Arial"/>
        </w:rPr>
        <w:t xml:space="preserve"> wish to be </w:t>
      </w:r>
      <w:r w:rsidR="00025D75">
        <w:rPr>
          <w:rFonts w:ascii="Arial" w:hAnsi="Arial" w:cs="Arial"/>
        </w:rPr>
        <w:t>admitted as</w:t>
      </w:r>
      <w:r w:rsidRPr="00412E7E">
        <w:rPr>
          <w:rFonts w:ascii="Arial" w:hAnsi="Arial" w:cs="Arial"/>
        </w:rPr>
        <w:t xml:space="preserve"> members of the Law Society of Prince Edward Island (“the Society</w:t>
      </w:r>
      <w:r w:rsidR="009A7916">
        <w:rPr>
          <w:rFonts w:ascii="Arial" w:hAnsi="Arial" w:cs="Arial"/>
        </w:rPr>
        <w:t>”</w:t>
      </w:r>
      <w:r w:rsidRPr="00412E7E">
        <w:rPr>
          <w:rFonts w:ascii="Arial" w:hAnsi="Arial" w:cs="Arial"/>
        </w:rPr>
        <w:t xml:space="preserve">). </w:t>
      </w:r>
    </w:p>
    <w:p w14:paraId="4A142FAB" w14:textId="77777777" w:rsidR="00BF7634" w:rsidRPr="00412E7E" w:rsidRDefault="00BF7634" w:rsidP="00BF7634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  <w:b/>
          <w:bCs/>
        </w:rPr>
        <w:t>1.2</w:t>
      </w:r>
      <w:r w:rsidRPr="00412E7E">
        <w:rPr>
          <w:rFonts w:ascii="Arial" w:hAnsi="Arial" w:cs="Arial"/>
        </w:rPr>
        <w:t xml:space="preserve"> This Policy should be read in tandem with the </w:t>
      </w:r>
      <w:r w:rsidRPr="00412E7E">
        <w:rPr>
          <w:rFonts w:ascii="Arial" w:hAnsi="Arial" w:cs="Arial"/>
          <w:i/>
          <w:iCs/>
        </w:rPr>
        <w:t xml:space="preserve">Legal Profession Act </w:t>
      </w:r>
      <w:r w:rsidRPr="00412E7E">
        <w:rPr>
          <w:rFonts w:ascii="Arial" w:hAnsi="Arial" w:cs="Arial"/>
        </w:rPr>
        <w:t>(“</w:t>
      </w:r>
      <w:r w:rsidRPr="00412E7E">
        <w:rPr>
          <w:rFonts w:ascii="Arial" w:hAnsi="Arial" w:cs="Arial"/>
          <w:i/>
          <w:iCs/>
        </w:rPr>
        <w:t xml:space="preserve">Act”) </w:t>
      </w:r>
      <w:r w:rsidRPr="00412E7E">
        <w:rPr>
          <w:rFonts w:ascii="Arial" w:hAnsi="Arial" w:cs="Arial"/>
        </w:rPr>
        <w:t xml:space="preserve">and Regulations made pursuant to the </w:t>
      </w:r>
      <w:r w:rsidRPr="00412E7E">
        <w:rPr>
          <w:rFonts w:ascii="Arial" w:hAnsi="Arial" w:cs="Arial"/>
          <w:i/>
          <w:iCs/>
        </w:rPr>
        <w:t>Act</w:t>
      </w:r>
      <w:r w:rsidRPr="00412E7E">
        <w:rPr>
          <w:rFonts w:ascii="Arial" w:hAnsi="Arial" w:cs="Arial"/>
        </w:rPr>
        <w:t xml:space="preserve">. If there is a conflict between the Policy and the provisions of the </w:t>
      </w:r>
      <w:r w:rsidRPr="00412E7E">
        <w:rPr>
          <w:rFonts w:ascii="Arial" w:hAnsi="Arial" w:cs="Arial"/>
          <w:i/>
          <w:iCs/>
        </w:rPr>
        <w:t>Act</w:t>
      </w:r>
      <w:r w:rsidRPr="00412E7E">
        <w:rPr>
          <w:rFonts w:ascii="Arial" w:hAnsi="Arial" w:cs="Arial"/>
        </w:rPr>
        <w:t xml:space="preserve"> and/or Regulations made pursuant to the </w:t>
      </w:r>
      <w:r w:rsidRPr="00412E7E">
        <w:rPr>
          <w:rFonts w:ascii="Arial" w:hAnsi="Arial" w:cs="Arial"/>
          <w:i/>
          <w:iCs/>
        </w:rPr>
        <w:t>Act</w:t>
      </w:r>
      <w:r w:rsidRPr="00412E7E">
        <w:rPr>
          <w:rFonts w:ascii="Arial" w:hAnsi="Arial" w:cs="Arial"/>
        </w:rPr>
        <w:t xml:space="preserve">, the provision of the </w:t>
      </w:r>
      <w:r w:rsidRPr="00412E7E">
        <w:rPr>
          <w:rFonts w:ascii="Arial" w:hAnsi="Arial" w:cs="Arial"/>
          <w:i/>
          <w:iCs/>
        </w:rPr>
        <w:t xml:space="preserve">Act </w:t>
      </w:r>
      <w:r w:rsidRPr="00412E7E">
        <w:rPr>
          <w:rFonts w:ascii="Arial" w:hAnsi="Arial" w:cs="Arial"/>
        </w:rPr>
        <w:t xml:space="preserve">and Regulations prevail. </w:t>
      </w:r>
    </w:p>
    <w:p w14:paraId="03758492" w14:textId="77777777" w:rsidR="00BF7634" w:rsidRPr="00412E7E" w:rsidRDefault="00BF7634" w:rsidP="00BF7634">
      <w:pPr>
        <w:tabs>
          <w:tab w:val="left" w:pos="615"/>
        </w:tabs>
        <w:ind w:left="142" w:right="300"/>
        <w:jc w:val="both"/>
        <w:rPr>
          <w:rFonts w:ascii="Arial" w:hAnsi="Arial" w:cs="Arial"/>
        </w:rPr>
      </w:pPr>
    </w:p>
    <w:p w14:paraId="4E6B9986" w14:textId="4E33E140" w:rsidR="00BF7634" w:rsidRPr="00412E7E" w:rsidRDefault="00BF7634" w:rsidP="00BF7634">
      <w:pPr>
        <w:tabs>
          <w:tab w:val="left" w:pos="615"/>
        </w:tabs>
        <w:ind w:right="300"/>
        <w:jc w:val="both"/>
        <w:rPr>
          <w:rFonts w:ascii="Arial" w:hAnsi="Arial" w:cs="Arial"/>
          <w:b/>
          <w:bCs/>
        </w:rPr>
      </w:pPr>
      <w:r w:rsidRPr="00412E7E">
        <w:rPr>
          <w:rFonts w:ascii="Arial" w:hAnsi="Arial" w:cs="Arial"/>
          <w:b/>
          <w:bCs/>
        </w:rPr>
        <w:t xml:space="preserve">  2  Decision</w:t>
      </w:r>
      <w:r w:rsidR="006F4653" w:rsidRPr="00412E7E">
        <w:rPr>
          <w:rFonts w:ascii="Arial" w:hAnsi="Arial" w:cs="Arial"/>
          <w:b/>
          <w:bCs/>
        </w:rPr>
        <w:t xml:space="preserve">-Making Process </w:t>
      </w:r>
    </w:p>
    <w:p w14:paraId="10ED8445" w14:textId="77777777" w:rsidR="00BF7634" w:rsidRPr="00412E7E" w:rsidRDefault="00BF7634" w:rsidP="00BF7634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412E7E">
        <w:rPr>
          <w:rFonts w:ascii="Arial" w:hAnsi="Arial" w:cs="Arial"/>
          <w:b/>
          <w:bCs/>
        </w:rPr>
        <w:t>2.1</w:t>
      </w:r>
      <w:r w:rsidRPr="00412E7E">
        <w:rPr>
          <w:rFonts w:ascii="Arial" w:hAnsi="Arial" w:cs="Arial"/>
        </w:rPr>
        <w:t xml:space="preserve"> </w:t>
      </w:r>
      <w:r w:rsidRPr="00412E7E">
        <w:rPr>
          <w:rFonts w:ascii="Arial" w:hAnsi="Arial" w:cs="Arial"/>
          <w:lang w:val="en-CA"/>
        </w:rPr>
        <w:t>The Secretary-Treasurer is responsible for making all determinations regarding applications submitted under this Policy, except where:</w:t>
      </w:r>
    </w:p>
    <w:p w14:paraId="02F815B3" w14:textId="77777777" w:rsidR="00BF7634" w:rsidRPr="006F49DC" w:rsidRDefault="00BF7634" w:rsidP="00BF7634">
      <w:pPr>
        <w:numPr>
          <w:ilvl w:val="0"/>
          <w:numId w:val="21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Regulations require referral to Council; or</w:t>
      </w:r>
    </w:p>
    <w:p w14:paraId="02652436" w14:textId="77777777" w:rsidR="00BF7634" w:rsidRPr="00412E7E" w:rsidRDefault="00BF7634" w:rsidP="00BF7634">
      <w:pPr>
        <w:numPr>
          <w:ilvl w:val="0"/>
          <w:numId w:val="21"/>
        </w:numPr>
        <w:tabs>
          <w:tab w:val="left" w:pos="615"/>
        </w:tabs>
        <w:ind w:right="300"/>
        <w:jc w:val="both"/>
        <w:rPr>
          <w:rFonts w:ascii="Arial" w:hAnsi="Arial" w:cs="Arial"/>
          <w:lang w:val="en-CA"/>
        </w:rPr>
      </w:pPr>
      <w:r w:rsidRPr="006F49DC">
        <w:rPr>
          <w:rFonts w:ascii="Arial" w:hAnsi="Arial" w:cs="Arial"/>
          <w:lang w:val="en-CA"/>
        </w:rPr>
        <w:t>The Secretary-Treasurer, in their sole discretion, determines that such referral is necessary.</w:t>
      </w:r>
    </w:p>
    <w:p w14:paraId="7D2AD739" w14:textId="42B33771" w:rsidR="00BF7634" w:rsidRPr="00412E7E" w:rsidRDefault="00BF7634" w:rsidP="00BF7634">
      <w:pPr>
        <w:tabs>
          <w:tab w:val="left" w:pos="615"/>
        </w:tabs>
        <w:ind w:left="118" w:right="300"/>
        <w:jc w:val="both"/>
        <w:rPr>
          <w:rFonts w:ascii="Arial" w:hAnsi="Arial" w:cs="Arial"/>
          <w:lang w:val="en-CA"/>
        </w:rPr>
      </w:pPr>
      <w:r w:rsidRPr="00412E7E">
        <w:rPr>
          <w:rFonts w:ascii="Arial" w:hAnsi="Arial" w:cs="Arial"/>
          <w:b/>
          <w:bCs/>
        </w:rPr>
        <w:t>2.2</w:t>
      </w:r>
      <w:r w:rsidRPr="00412E7E">
        <w:rPr>
          <w:rFonts w:ascii="Arial" w:hAnsi="Arial" w:cs="Arial"/>
        </w:rPr>
        <w:t xml:space="preserve"> </w:t>
      </w:r>
      <w:r w:rsidRPr="00412E7E">
        <w:rPr>
          <w:rFonts w:ascii="Arial" w:hAnsi="Arial" w:cs="Arial"/>
          <w:lang w:val="en-CA"/>
        </w:rPr>
        <w:t xml:space="preserve">In every instance, all decisions will adhere to the guidelines and procedures set forth in the Society’s </w:t>
      </w:r>
      <w:r w:rsidRPr="00412E7E">
        <w:rPr>
          <w:rFonts w:ascii="Arial" w:hAnsi="Arial" w:cs="Arial"/>
          <w:i/>
          <w:iCs/>
          <w:lang w:val="en-CA"/>
        </w:rPr>
        <w:t>Policy on Decision-Making in the Public Interest</w:t>
      </w:r>
      <w:r w:rsidRPr="00412E7E">
        <w:rPr>
          <w:rFonts w:ascii="Arial" w:hAnsi="Arial" w:cs="Arial"/>
          <w:lang w:val="en-CA"/>
        </w:rPr>
        <w:t>, ensuring decisions are made in the</w:t>
      </w:r>
      <w:r w:rsidR="002564FB" w:rsidRPr="00412E7E">
        <w:rPr>
          <w:rFonts w:ascii="Arial" w:hAnsi="Arial" w:cs="Arial"/>
          <w:lang w:val="en-CA"/>
        </w:rPr>
        <w:t xml:space="preserve"> </w:t>
      </w:r>
      <w:r w:rsidRPr="00412E7E">
        <w:rPr>
          <w:rFonts w:ascii="Arial" w:hAnsi="Arial" w:cs="Arial"/>
          <w:lang w:val="en-CA"/>
        </w:rPr>
        <w:t xml:space="preserve">public interest and in full compliance with the </w:t>
      </w:r>
      <w:r w:rsidRPr="00412E7E">
        <w:rPr>
          <w:rFonts w:ascii="Arial" w:hAnsi="Arial" w:cs="Arial"/>
          <w:i/>
          <w:iCs/>
          <w:lang w:val="en-CA"/>
        </w:rPr>
        <w:t>Act</w:t>
      </w:r>
      <w:r w:rsidRPr="00412E7E">
        <w:rPr>
          <w:rFonts w:ascii="Arial" w:hAnsi="Arial" w:cs="Arial"/>
          <w:lang w:val="en-CA"/>
        </w:rPr>
        <w:t>, its Regulations, and the Society’s mandate.</w:t>
      </w:r>
    </w:p>
    <w:p w14:paraId="0E2865B7" w14:textId="77777777" w:rsidR="00803897" w:rsidRPr="00412E7E" w:rsidRDefault="00803897" w:rsidP="00803897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</w:p>
    <w:p w14:paraId="670584DA" w14:textId="69D199B9" w:rsidR="00CA758C" w:rsidRPr="00412E7E" w:rsidRDefault="00BF7634" w:rsidP="00BF7634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  <w:b/>
          <w:bCs/>
        </w:rPr>
      </w:pPr>
      <w:r w:rsidRPr="00412E7E">
        <w:rPr>
          <w:rFonts w:ascii="Arial" w:hAnsi="Arial" w:cs="Arial"/>
          <w:b/>
          <w:bCs/>
        </w:rPr>
        <w:t xml:space="preserve">3 </w:t>
      </w:r>
      <w:r w:rsidR="00803897" w:rsidRPr="00412E7E">
        <w:rPr>
          <w:rFonts w:ascii="Arial" w:hAnsi="Arial" w:cs="Arial"/>
          <w:b/>
          <w:bCs/>
        </w:rPr>
        <w:t xml:space="preserve">Eligibility Requirements </w:t>
      </w:r>
    </w:p>
    <w:p w14:paraId="4F51A4A4" w14:textId="4C9A1571" w:rsidR="005A388F" w:rsidRPr="00412E7E" w:rsidRDefault="00BF7634" w:rsidP="006F32CA">
      <w:pPr>
        <w:pStyle w:val="ListParagraph"/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  <w:b/>
          <w:bCs/>
          <w:lang w:val="en-CA"/>
        </w:rPr>
      </w:pPr>
      <w:r w:rsidRPr="00412E7E">
        <w:rPr>
          <w:rFonts w:ascii="Arial" w:hAnsi="Arial" w:cs="Arial"/>
          <w:b/>
          <w:bCs/>
        </w:rPr>
        <w:t>3.1</w:t>
      </w:r>
      <w:r w:rsidRPr="00412E7E">
        <w:rPr>
          <w:rFonts w:ascii="Arial" w:hAnsi="Arial" w:cs="Arial"/>
        </w:rPr>
        <w:t xml:space="preserve"> </w:t>
      </w:r>
      <w:r w:rsidR="00CA34C3" w:rsidRPr="00412E7E">
        <w:rPr>
          <w:rFonts w:ascii="Arial" w:hAnsi="Arial" w:cs="Arial"/>
        </w:rPr>
        <w:t>Regulation 18</w:t>
      </w:r>
      <w:r w:rsidR="00A60688" w:rsidRPr="00412E7E">
        <w:rPr>
          <w:rFonts w:ascii="Arial" w:hAnsi="Arial" w:cs="Arial"/>
        </w:rPr>
        <w:t xml:space="preserve"> </w:t>
      </w:r>
      <w:r w:rsidR="00803897" w:rsidRPr="00412E7E">
        <w:rPr>
          <w:rFonts w:ascii="Arial" w:hAnsi="Arial" w:cs="Arial"/>
        </w:rPr>
        <w:t>sets out the eligibility requirements</w:t>
      </w:r>
      <w:r w:rsidR="00D6796F" w:rsidRPr="00412E7E">
        <w:rPr>
          <w:rFonts w:ascii="Arial" w:hAnsi="Arial" w:cs="Arial"/>
        </w:rPr>
        <w:t xml:space="preserve"> for membership</w:t>
      </w:r>
      <w:r w:rsidR="00CB6278" w:rsidRPr="00412E7E">
        <w:rPr>
          <w:rFonts w:ascii="Arial" w:hAnsi="Arial" w:cs="Arial"/>
        </w:rPr>
        <w:t xml:space="preserve">. An individual is eligible to apply for admission as a member in good standing if </w:t>
      </w:r>
      <w:r w:rsidR="00A60688" w:rsidRPr="00412E7E">
        <w:rPr>
          <w:rFonts w:ascii="Arial" w:hAnsi="Arial" w:cs="Arial"/>
        </w:rPr>
        <w:t>the applicant</w:t>
      </w:r>
      <w:r w:rsidR="00CB6278" w:rsidRPr="00412E7E">
        <w:rPr>
          <w:rFonts w:ascii="Arial" w:hAnsi="Arial" w:cs="Arial"/>
        </w:rPr>
        <w:t>:</w:t>
      </w:r>
      <w:r w:rsidR="00CA758C" w:rsidRPr="00412E7E">
        <w:rPr>
          <w:rFonts w:ascii="Arial" w:hAnsi="Arial" w:cs="Arial"/>
        </w:rPr>
        <w:t xml:space="preserve"> </w:t>
      </w:r>
    </w:p>
    <w:p w14:paraId="2425CC6D" w14:textId="50B15481" w:rsidR="005A388F" w:rsidRPr="00412E7E" w:rsidRDefault="005A388F" w:rsidP="00CB6278">
      <w:pPr>
        <w:pStyle w:val="ListParagraph"/>
        <w:numPr>
          <w:ilvl w:val="0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is the full age of eighteen years</w:t>
      </w:r>
      <w:r w:rsidR="00CB6278" w:rsidRPr="00412E7E">
        <w:rPr>
          <w:rFonts w:ascii="Arial" w:hAnsi="Arial" w:cs="Arial"/>
        </w:rPr>
        <w:t>;</w:t>
      </w:r>
      <w:r w:rsidRPr="00412E7E">
        <w:rPr>
          <w:rFonts w:ascii="Arial" w:hAnsi="Arial" w:cs="Arial"/>
        </w:rPr>
        <w:t xml:space="preserve"> </w:t>
      </w:r>
    </w:p>
    <w:p w14:paraId="5920400C" w14:textId="3137C1D8" w:rsidR="005A388F" w:rsidRPr="00412E7E" w:rsidRDefault="00BF7634" w:rsidP="005A388F">
      <w:pPr>
        <w:pStyle w:val="ListParagraph"/>
        <w:numPr>
          <w:ilvl w:val="0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has </w:t>
      </w:r>
      <w:r w:rsidR="005A388F" w:rsidRPr="00412E7E">
        <w:rPr>
          <w:rFonts w:ascii="Arial" w:hAnsi="Arial" w:cs="Arial"/>
        </w:rPr>
        <w:t>produce</w:t>
      </w:r>
      <w:r w:rsidRPr="00412E7E">
        <w:rPr>
          <w:rFonts w:ascii="Arial" w:hAnsi="Arial" w:cs="Arial"/>
        </w:rPr>
        <w:t>d</w:t>
      </w:r>
      <w:r w:rsidR="005A388F" w:rsidRPr="00412E7E">
        <w:rPr>
          <w:rFonts w:ascii="Arial" w:hAnsi="Arial" w:cs="Arial"/>
        </w:rPr>
        <w:t xml:space="preserve"> to Council a certificate of qualification issued by the National Committee on Accreditation of the Federation of Law Societies of Canada (established to assess the equivalence of </w:t>
      </w:r>
      <w:r w:rsidR="00A37B73" w:rsidRPr="00412E7E">
        <w:rPr>
          <w:rFonts w:ascii="Arial" w:hAnsi="Arial" w:cs="Arial"/>
        </w:rPr>
        <w:t>international</w:t>
      </w:r>
      <w:r w:rsidR="005A388F" w:rsidRPr="00412E7E">
        <w:rPr>
          <w:rFonts w:ascii="Arial" w:hAnsi="Arial" w:cs="Arial"/>
        </w:rPr>
        <w:t xml:space="preserve"> degrees to Canadian law degrees) confirming that the applicant:</w:t>
      </w:r>
    </w:p>
    <w:p w14:paraId="4545ED04" w14:textId="77777777" w:rsidR="005A388F" w:rsidRPr="00412E7E" w:rsidRDefault="005A388F" w:rsidP="005A388F">
      <w:pPr>
        <w:pStyle w:val="ListParagraph"/>
        <w:numPr>
          <w:ilvl w:val="1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possesses a degree equivalent to a Canadian Common Law Degree, or </w:t>
      </w:r>
    </w:p>
    <w:p w14:paraId="26A2986F" w14:textId="77777777" w:rsidR="005A388F" w:rsidRPr="00412E7E" w:rsidRDefault="005A388F" w:rsidP="005A388F">
      <w:pPr>
        <w:pStyle w:val="ListParagraph"/>
        <w:numPr>
          <w:ilvl w:val="1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does not possess a degree equivalent to a Canadian Common Law Degree but has successfully completed the requirements stipulated by the National Committee on Accreditation to attain equivalency; </w:t>
      </w:r>
    </w:p>
    <w:p w14:paraId="46BE95F8" w14:textId="4125CA29" w:rsidR="005A388F" w:rsidRPr="00412E7E" w:rsidRDefault="005A388F" w:rsidP="005A388F">
      <w:pPr>
        <w:pStyle w:val="ListParagraph"/>
        <w:numPr>
          <w:ilvl w:val="0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subsequent to obtaining a certificate of qualification, </w:t>
      </w:r>
    </w:p>
    <w:p w14:paraId="29AD64CC" w14:textId="54BBF687" w:rsidR="008353DB" w:rsidRPr="00412E7E" w:rsidRDefault="008353DB" w:rsidP="008353DB">
      <w:pPr>
        <w:pStyle w:val="ListParagraph"/>
        <w:numPr>
          <w:ilvl w:val="1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successfully completes a term of articles of clerkship of twelve months; or</w:t>
      </w:r>
    </w:p>
    <w:p w14:paraId="188C150D" w14:textId="07BFD235" w:rsidR="005A388F" w:rsidRPr="00412E7E" w:rsidRDefault="00BF7634" w:rsidP="008353DB">
      <w:pPr>
        <w:pStyle w:val="ListParagraph"/>
        <w:numPr>
          <w:ilvl w:val="1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is granted and </w:t>
      </w:r>
      <w:r w:rsidR="005A388F" w:rsidRPr="00412E7E">
        <w:rPr>
          <w:rFonts w:ascii="Arial" w:hAnsi="Arial" w:cs="Arial"/>
        </w:rPr>
        <w:t>successfully completes a</w:t>
      </w:r>
      <w:r w:rsidR="008353DB" w:rsidRPr="00412E7E">
        <w:rPr>
          <w:rFonts w:ascii="Arial" w:hAnsi="Arial" w:cs="Arial"/>
        </w:rPr>
        <w:t xml:space="preserve">n abridged period of articles granted pursuant to part </w:t>
      </w:r>
      <w:r w:rsidRPr="00412E7E">
        <w:rPr>
          <w:rFonts w:ascii="Arial" w:hAnsi="Arial" w:cs="Arial"/>
        </w:rPr>
        <w:t>4</w:t>
      </w:r>
      <w:r w:rsidR="008353DB" w:rsidRPr="00412E7E">
        <w:rPr>
          <w:rFonts w:ascii="Arial" w:hAnsi="Arial" w:cs="Arial"/>
        </w:rPr>
        <w:t>.1 of this Policy.</w:t>
      </w:r>
    </w:p>
    <w:p w14:paraId="7A234EB4" w14:textId="77777777" w:rsidR="005A388F" w:rsidRPr="00412E7E" w:rsidRDefault="005A388F" w:rsidP="005A388F">
      <w:pPr>
        <w:pStyle w:val="ListParagraph"/>
        <w:numPr>
          <w:ilvl w:val="0"/>
          <w:numId w:val="7"/>
        </w:numPr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has successfully completed the bar admission course;</w:t>
      </w:r>
    </w:p>
    <w:p w14:paraId="378F4148" w14:textId="7DBBC5D7" w:rsidR="005A388F" w:rsidRPr="00412E7E" w:rsidRDefault="00BF7634" w:rsidP="005A388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has </w:t>
      </w:r>
      <w:r w:rsidR="005A388F" w:rsidRPr="00412E7E">
        <w:rPr>
          <w:rFonts w:ascii="Arial" w:hAnsi="Arial" w:cs="Arial"/>
        </w:rPr>
        <w:t>file</w:t>
      </w:r>
      <w:r w:rsidRPr="00412E7E">
        <w:rPr>
          <w:rFonts w:ascii="Arial" w:hAnsi="Arial" w:cs="Arial"/>
        </w:rPr>
        <w:t>d</w:t>
      </w:r>
      <w:r w:rsidR="005A388F" w:rsidRPr="00412E7E">
        <w:rPr>
          <w:rFonts w:ascii="Arial" w:hAnsi="Arial" w:cs="Arial"/>
        </w:rPr>
        <w:t xml:space="preserve"> a Certificate satisfactory to Council from the appropriate officer of the Law Society of each bar of which the applicant is a member certifying that: </w:t>
      </w:r>
    </w:p>
    <w:p w14:paraId="0DC84498" w14:textId="77777777" w:rsidR="005A388F" w:rsidRPr="00412E7E" w:rsidRDefault="005A388F" w:rsidP="005A388F">
      <w:pPr>
        <w:pStyle w:val="ListParagraph"/>
        <w:widowControl/>
        <w:numPr>
          <w:ilvl w:val="1"/>
          <w:numId w:val="7"/>
        </w:numPr>
        <w:autoSpaceDE/>
        <w:autoSpaceDN/>
        <w:spacing w:after="160" w:line="278" w:lineRule="auto"/>
        <w:contextualSpacing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the applicant is a member in good standing of the Society; </w:t>
      </w:r>
    </w:p>
    <w:p w14:paraId="56FC421A" w14:textId="71888282" w:rsidR="005A388F" w:rsidRPr="00412E7E" w:rsidRDefault="005A388F" w:rsidP="005A388F">
      <w:pPr>
        <w:pStyle w:val="ListParagraph"/>
        <w:widowControl/>
        <w:numPr>
          <w:ilvl w:val="1"/>
          <w:numId w:val="7"/>
        </w:numPr>
        <w:autoSpaceDE/>
        <w:autoSpaceDN/>
        <w:spacing w:after="160" w:line="278" w:lineRule="auto"/>
        <w:contextualSpacing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there is no complaint pending against the applicant for which the applicant could be struck off the roll, suspended or reprimanded</w:t>
      </w:r>
      <w:r w:rsidR="008D42C1" w:rsidRPr="00412E7E">
        <w:rPr>
          <w:rFonts w:ascii="Arial" w:hAnsi="Arial" w:cs="Arial"/>
        </w:rPr>
        <w:t>;</w:t>
      </w:r>
    </w:p>
    <w:p w14:paraId="2680B2D8" w14:textId="3B40A8A5" w:rsidR="005A388F" w:rsidRPr="00412E7E" w:rsidRDefault="005A388F" w:rsidP="005A388F">
      <w:pPr>
        <w:pStyle w:val="ListParagraph"/>
        <w:widowControl/>
        <w:numPr>
          <w:ilvl w:val="1"/>
          <w:numId w:val="7"/>
        </w:numPr>
        <w:autoSpaceDE/>
        <w:autoSpaceDN/>
        <w:spacing w:after="160" w:line="278" w:lineRule="auto"/>
        <w:contextualSpacing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lastRenderedPageBreak/>
        <w:t>the applicant has not been the subject of any previous disciplinary action by the Society or, if the applicant has been, certifying as to the particulars thereof</w:t>
      </w:r>
      <w:r w:rsidR="008D42C1" w:rsidRPr="00412E7E">
        <w:rPr>
          <w:rFonts w:ascii="Arial" w:hAnsi="Arial" w:cs="Arial"/>
        </w:rPr>
        <w:t>; and</w:t>
      </w:r>
      <w:r w:rsidRPr="00412E7E">
        <w:rPr>
          <w:rFonts w:ascii="Arial" w:hAnsi="Arial" w:cs="Arial"/>
        </w:rPr>
        <w:t xml:space="preserve"> </w:t>
      </w:r>
    </w:p>
    <w:p w14:paraId="3259C251" w14:textId="26778D6F" w:rsidR="005A388F" w:rsidRPr="00412E7E" w:rsidRDefault="005A388F" w:rsidP="005A388F">
      <w:pPr>
        <w:pStyle w:val="ListParagraph"/>
        <w:widowControl/>
        <w:numPr>
          <w:ilvl w:val="1"/>
          <w:numId w:val="7"/>
        </w:numPr>
        <w:autoSpaceDE/>
        <w:autoSpaceDN/>
        <w:spacing w:line="278" w:lineRule="auto"/>
        <w:contextualSpacing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it is the belief of the officer that the applicant is apparently fit to engage in the practice of law</w:t>
      </w:r>
      <w:r w:rsidR="008D42C1" w:rsidRPr="00412E7E">
        <w:rPr>
          <w:rFonts w:ascii="Arial" w:hAnsi="Arial" w:cs="Arial"/>
        </w:rPr>
        <w:t>;</w:t>
      </w:r>
      <w:r w:rsidRPr="00412E7E">
        <w:rPr>
          <w:rFonts w:ascii="Arial" w:hAnsi="Arial" w:cs="Arial"/>
        </w:rPr>
        <w:t xml:space="preserve"> and</w:t>
      </w:r>
    </w:p>
    <w:p w14:paraId="38805998" w14:textId="77777777" w:rsidR="005A388F" w:rsidRPr="00412E7E" w:rsidRDefault="005A388F" w:rsidP="005A388F">
      <w:pPr>
        <w:pStyle w:val="ListParagraph"/>
        <w:widowControl/>
        <w:numPr>
          <w:ilvl w:val="0"/>
          <w:numId w:val="7"/>
        </w:numPr>
        <w:autoSpaceDE/>
        <w:autoSpaceDN/>
        <w:spacing w:after="160" w:line="278" w:lineRule="auto"/>
        <w:contextualSpacing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has paid the fees prescribed by the Regulation.</w:t>
      </w:r>
    </w:p>
    <w:p w14:paraId="71EE3690" w14:textId="2EF9F097" w:rsidR="005A388F" w:rsidRPr="00412E7E" w:rsidRDefault="005A388F" w:rsidP="005A388F">
      <w:pPr>
        <w:pStyle w:val="ListParagraph"/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  <w:b/>
          <w:bCs/>
          <w:lang w:val="en-CA"/>
        </w:rPr>
      </w:pPr>
    </w:p>
    <w:p w14:paraId="3A2AF682" w14:textId="622DFFF3" w:rsidR="005A388F" w:rsidRPr="00412E7E" w:rsidRDefault="002564FB" w:rsidP="002564FB">
      <w:pPr>
        <w:widowControl/>
        <w:autoSpaceDE/>
        <w:autoSpaceDN/>
        <w:spacing w:line="278" w:lineRule="auto"/>
        <w:ind w:left="142"/>
        <w:contextualSpacing/>
        <w:jc w:val="both"/>
        <w:rPr>
          <w:rFonts w:ascii="Arial" w:hAnsi="Arial" w:cs="Arial"/>
          <w:b/>
          <w:bCs/>
        </w:rPr>
      </w:pPr>
      <w:r w:rsidRPr="00412E7E">
        <w:rPr>
          <w:rFonts w:ascii="Arial" w:hAnsi="Arial" w:cs="Arial"/>
          <w:b/>
          <w:bCs/>
        </w:rPr>
        <w:t xml:space="preserve">4 </w:t>
      </w:r>
      <w:r w:rsidR="005A388F" w:rsidRPr="00412E7E">
        <w:rPr>
          <w:rFonts w:ascii="Arial" w:hAnsi="Arial" w:cs="Arial"/>
          <w:b/>
          <w:bCs/>
        </w:rPr>
        <w:t xml:space="preserve">Abridgement of Articling Term for Experienced Applicants </w:t>
      </w:r>
    </w:p>
    <w:p w14:paraId="359D97F8" w14:textId="165DC289" w:rsidR="00BF7634" w:rsidRPr="00412E7E" w:rsidRDefault="00BF7634" w:rsidP="0057214B">
      <w:pPr>
        <w:pStyle w:val="ListParagraph"/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  <w:lang w:val="en-CA"/>
        </w:rPr>
      </w:pPr>
      <w:r w:rsidRPr="00412E7E">
        <w:rPr>
          <w:rFonts w:ascii="Arial" w:hAnsi="Arial" w:cs="Arial"/>
          <w:b/>
          <w:bCs/>
          <w:lang w:val="en-CA"/>
        </w:rPr>
        <w:t>4.1</w:t>
      </w:r>
      <w:r w:rsidRPr="00412E7E">
        <w:rPr>
          <w:rFonts w:ascii="Arial" w:hAnsi="Arial" w:cs="Arial"/>
          <w:lang w:val="en-CA"/>
        </w:rPr>
        <w:t xml:space="preserve"> </w:t>
      </w:r>
      <w:r w:rsidR="005A388F" w:rsidRPr="00412E7E">
        <w:rPr>
          <w:rFonts w:ascii="Arial" w:hAnsi="Arial" w:cs="Arial"/>
          <w:lang w:val="en-CA"/>
        </w:rPr>
        <w:t>Under Regulation</w:t>
      </w:r>
      <w:r w:rsidR="00CA34C3" w:rsidRPr="00412E7E">
        <w:rPr>
          <w:rFonts w:ascii="Arial" w:hAnsi="Arial" w:cs="Arial"/>
          <w:lang w:val="en-CA"/>
        </w:rPr>
        <w:t xml:space="preserve"> 18(1)(c)</w:t>
      </w:r>
      <w:r w:rsidR="005A388F" w:rsidRPr="00412E7E">
        <w:rPr>
          <w:rFonts w:ascii="Arial" w:hAnsi="Arial" w:cs="Arial"/>
          <w:lang w:val="en-CA"/>
        </w:rPr>
        <w:t>, the</w:t>
      </w:r>
      <w:r w:rsidR="00E0285C" w:rsidRPr="00412E7E">
        <w:rPr>
          <w:rFonts w:ascii="Arial" w:hAnsi="Arial" w:cs="Arial"/>
          <w:lang w:val="en-CA"/>
        </w:rPr>
        <w:t xml:space="preserve"> full term of articles of clerkship of</w:t>
      </w:r>
      <w:r w:rsidR="005A388F" w:rsidRPr="00412E7E">
        <w:rPr>
          <w:rFonts w:ascii="Arial" w:hAnsi="Arial" w:cs="Arial"/>
          <w:lang w:val="en-CA"/>
        </w:rPr>
        <w:t xml:space="preserve"> </w:t>
      </w:r>
      <w:r w:rsidR="00E0285C" w:rsidRPr="00412E7E">
        <w:rPr>
          <w:rFonts w:ascii="Arial" w:hAnsi="Arial" w:cs="Arial"/>
          <w:lang w:val="en-CA"/>
        </w:rPr>
        <w:t xml:space="preserve">twelve (12) months </w:t>
      </w:r>
      <w:r w:rsidR="005A388F" w:rsidRPr="00412E7E">
        <w:rPr>
          <w:rFonts w:ascii="Arial" w:hAnsi="Arial" w:cs="Arial"/>
          <w:lang w:val="en-CA"/>
        </w:rPr>
        <w:t xml:space="preserve">may be </w:t>
      </w:r>
      <w:r w:rsidRPr="00412E7E">
        <w:rPr>
          <w:rFonts w:ascii="Arial" w:hAnsi="Arial" w:cs="Arial"/>
          <w:lang w:val="en-CA"/>
        </w:rPr>
        <w:t>abridged</w:t>
      </w:r>
      <w:r w:rsidR="005A388F" w:rsidRPr="00412E7E">
        <w:rPr>
          <w:rFonts w:ascii="Arial" w:hAnsi="Arial" w:cs="Arial"/>
          <w:lang w:val="en-CA"/>
        </w:rPr>
        <w:t xml:space="preserve"> for applicants who hold a degree from a common law jurisdiction or a Canadian civil law program and have practiced law full-time for at least three of the five years immediately preceding their application. </w:t>
      </w:r>
    </w:p>
    <w:p w14:paraId="48F0AAA5" w14:textId="45FB3D70" w:rsidR="005A388F" w:rsidRPr="00412E7E" w:rsidRDefault="00BF7634" w:rsidP="0057214B">
      <w:pPr>
        <w:pStyle w:val="ListParagraph"/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  <w:b/>
          <w:bCs/>
          <w:lang w:val="en-CA"/>
        </w:rPr>
      </w:pPr>
      <w:r w:rsidRPr="00412E7E">
        <w:rPr>
          <w:rFonts w:ascii="Arial" w:hAnsi="Arial" w:cs="Arial"/>
          <w:b/>
          <w:bCs/>
          <w:lang w:val="en-CA"/>
        </w:rPr>
        <w:t>4.2</w:t>
      </w:r>
      <w:r w:rsidRPr="00412E7E">
        <w:rPr>
          <w:rFonts w:ascii="Arial" w:hAnsi="Arial" w:cs="Arial"/>
          <w:lang w:val="en-CA"/>
        </w:rPr>
        <w:t xml:space="preserve"> </w:t>
      </w:r>
      <w:r w:rsidR="005A388F" w:rsidRPr="00412E7E">
        <w:rPr>
          <w:rFonts w:ascii="Arial" w:hAnsi="Arial" w:cs="Arial"/>
          <w:lang w:val="en-CA"/>
        </w:rPr>
        <w:t xml:space="preserve">Applications for an abridged articling term are </w:t>
      </w:r>
      <w:r w:rsidRPr="00412E7E">
        <w:rPr>
          <w:rFonts w:ascii="Arial" w:hAnsi="Arial" w:cs="Arial"/>
          <w:lang w:val="en-CA"/>
        </w:rPr>
        <w:t>decided pursuant to</w:t>
      </w:r>
      <w:r w:rsidR="002564FB" w:rsidRPr="00412E7E">
        <w:rPr>
          <w:rFonts w:ascii="Arial" w:hAnsi="Arial" w:cs="Arial"/>
          <w:lang w:val="en-CA"/>
        </w:rPr>
        <w:t xml:space="preserve"> part 2 of this Policy. </w:t>
      </w:r>
      <w:r w:rsidRPr="00412E7E">
        <w:rPr>
          <w:rFonts w:ascii="Arial" w:hAnsi="Arial" w:cs="Arial"/>
          <w:lang w:val="en-CA"/>
        </w:rPr>
        <w:t xml:space="preserve"> </w:t>
      </w:r>
      <w:r w:rsidR="002564FB" w:rsidRPr="00412E7E">
        <w:rPr>
          <w:rFonts w:ascii="Arial" w:hAnsi="Arial" w:cs="Arial"/>
          <w:lang w:val="en-CA"/>
        </w:rPr>
        <w:t>Various</w:t>
      </w:r>
      <w:r w:rsidR="005A388F" w:rsidRPr="00412E7E">
        <w:rPr>
          <w:rFonts w:ascii="Arial" w:hAnsi="Arial" w:cs="Arial"/>
          <w:lang w:val="en-CA"/>
        </w:rPr>
        <w:t xml:space="preserve"> factors </w:t>
      </w:r>
      <w:r w:rsidR="002564FB" w:rsidRPr="00412E7E">
        <w:rPr>
          <w:rFonts w:ascii="Arial" w:hAnsi="Arial" w:cs="Arial"/>
          <w:lang w:val="en-CA"/>
        </w:rPr>
        <w:t>will be considered</w:t>
      </w:r>
      <w:r w:rsidR="005A388F" w:rsidRPr="00412E7E">
        <w:rPr>
          <w:rFonts w:ascii="Arial" w:hAnsi="Arial" w:cs="Arial"/>
          <w:lang w:val="en-CA"/>
        </w:rPr>
        <w:t>, including</w:t>
      </w:r>
      <w:r w:rsidR="00CB6278" w:rsidRPr="00412E7E">
        <w:rPr>
          <w:rFonts w:ascii="Arial" w:hAnsi="Arial" w:cs="Arial"/>
          <w:lang w:val="en-CA"/>
        </w:rPr>
        <w:t>,</w:t>
      </w:r>
      <w:r w:rsidR="005A388F" w:rsidRPr="00412E7E">
        <w:rPr>
          <w:rFonts w:ascii="Arial" w:hAnsi="Arial" w:cs="Arial"/>
          <w:lang w:val="en-CA"/>
        </w:rPr>
        <w:t xml:space="preserve"> but not limited to, a combination of the following:</w:t>
      </w:r>
    </w:p>
    <w:p w14:paraId="53CF5E2C" w14:textId="7E63A2E9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Legal Practice Experience: The applicant's post-law school legal practice in a common law jurisdiction outside Canada or in a Canadian civil law jurisdiction, with emphasis on the length, recency, nature, and scope of this experience</w:t>
      </w:r>
      <w:r w:rsidR="00CB6278" w:rsidRPr="00412E7E">
        <w:rPr>
          <w:rFonts w:ascii="Arial" w:hAnsi="Arial" w:cs="Arial"/>
          <w:b w:val="0"/>
          <w:bCs w:val="0"/>
          <w:lang w:val="en-CA"/>
        </w:rPr>
        <w:t>;</w:t>
      </w:r>
    </w:p>
    <w:p w14:paraId="555C9CD8" w14:textId="54AC45C6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Professional References: Correspondence from lawyers, judges, or former legal employers with direct knowledge of the applicant’s legal practice, confirming the length, recency, nature, and scope of their experience</w:t>
      </w:r>
      <w:r w:rsidR="009A1D1A" w:rsidRPr="00412E7E">
        <w:rPr>
          <w:rFonts w:ascii="Arial" w:hAnsi="Arial" w:cs="Arial"/>
          <w:b w:val="0"/>
          <w:bCs w:val="0"/>
          <w:lang w:val="en-CA"/>
        </w:rPr>
        <w:t>;</w:t>
      </w:r>
    </w:p>
    <w:p w14:paraId="5CF9E2A8" w14:textId="2A1A253B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Canadian Legal Experience: The applicant's work in Canada as a paralegal, legal researcher, legal assistant, or in other legal roles, considering the nature, duration, and scope of this experience</w:t>
      </w:r>
      <w:r w:rsidR="009A1D1A" w:rsidRPr="00412E7E">
        <w:rPr>
          <w:rFonts w:ascii="Arial" w:hAnsi="Arial" w:cs="Arial"/>
          <w:b w:val="0"/>
          <w:bCs w:val="0"/>
          <w:lang w:val="en-CA"/>
        </w:rPr>
        <w:t>;</w:t>
      </w:r>
    </w:p>
    <w:p w14:paraId="79793F37" w14:textId="705120EE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Advanced Legal Training or Education: The applicant’s completion of specialized legal training or advanced legal education in Canada or abroad</w:t>
      </w:r>
      <w:r w:rsidR="009A1D1A" w:rsidRPr="00412E7E">
        <w:rPr>
          <w:rFonts w:ascii="Arial" w:hAnsi="Arial" w:cs="Arial"/>
          <w:b w:val="0"/>
          <w:bCs w:val="0"/>
          <w:lang w:val="en-CA"/>
        </w:rPr>
        <w:t>;</w:t>
      </w:r>
    </w:p>
    <w:p w14:paraId="3B7B084F" w14:textId="1D0BD7A9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Volunteer Legal Experience: The applicant’s contributions as a volunteer with legal organizations in Canada</w:t>
      </w:r>
      <w:r w:rsidR="009A1D1A" w:rsidRPr="00412E7E">
        <w:rPr>
          <w:rFonts w:ascii="Arial" w:hAnsi="Arial" w:cs="Arial"/>
          <w:b w:val="0"/>
          <w:bCs w:val="0"/>
          <w:lang w:val="en-CA"/>
        </w:rPr>
        <w:t>;</w:t>
      </w:r>
    </w:p>
    <w:p w14:paraId="79FA84C1" w14:textId="0BB42EFE" w:rsidR="005A388F" w:rsidRPr="00412E7E" w:rsidRDefault="005A388F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Non-Legal Experience in Canada: Relevant professional or other non-legal experience gained within Canada</w:t>
      </w:r>
      <w:r w:rsidR="009A1D1A" w:rsidRPr="00412E7E">
        <w:rPr>
          <w:rFonts w:ascii="Arial" w:hAnsi="Arial" w:cs="Arial"/>
          <w:b w:val="0"/>
          <w:bCs w:val="0"/>
          <w:lang w:val="en-CA"/>
        </w:rPr>
        <w:t xml:space="preserve">; </w:t>
      </w:r>
    </w:p>
    <w:p w14:paraId="4598DAE2" w14:textId="3389ADFE" w:rsidR="00B76AB8" w:rsidRPr="00412E7E" w:rsidRDefault="00B76AB8" w:rsidP="005A388F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The applicant’s competence, good character, and fitness to practice law on Prince Edward Island</w:t>
      </w:r>
      <w:r w:rsidR="00FD630D" w:rsidRPr="00412E7E">
        <w:rPr>
          <w:rFonts w:ascii="Arial" w:hAnsi="Arial" w:cs="Arial"/>
          <w:b w:val="0"/>
          <w:bCs w:val="0"/>
          <w:lang w:val="en-CA"/>
        </w:rPr>
        <w:t>; and/or</w:t>
      </w:r>
    </w:p>
    <w:p w14:paraId="3AFB5740" w14:textId="7B532638" w:rsidR="00FD630D" w:rsidRPr="00412E7E" w:rsidRDefault="00FD630D" w:rsidP="00FD630D">
      <w:pPr>
        <w:pStyle w:val="Heading1"/>
        <w:numPr>
          <w:ilvl w:val="0"/>
          <w:numId w:val="13"/>
        </w:numPr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b w:val="0"/>
          <w:bCs w:val="0"/>
          <w:lang w:val="en-CA"/>
        </w:rPr>
        <w:t>Other Relevant Circumstances: Any additional factors unique to the applicant's situation that may support their application.</w:t>
      </w:r>
    </w:p>
    <w:p w14:paraId="21D1E052" w14:textId="10C5573E" w:rsidR="00E0285C" w:rsidRPr="00412E7E" w:rsidRDefault="00E0285C" w:rsidP="002564FB">
      <w:pPr>
        <w:pStyle w:val="Heading1"/>
        <w:spacing w:line="252" w:lineRule="exact"/>
        <w:rPr>
          <w:rFonts w:ascii="Arial" w:hAnsi="Arial" w:cs="Arial"/>
          <w:b w:val="0"/>
          <w:bCs w:val="0"/>
          <w:lang w:val="en-CA"/>
        </w:rPr>
      </w:pPr>
      <w:r w:rsidRPr="00412E7E">
        <w:rPr>
          <w:rFonts w:ascii="Arial" w:hAnsi="Arial" w:cs="Arial"/>
          <w:lang w:val="en-CA"/>
        </w:rPr>
        <w:t xml:space="preserve">4.4 </w:t>
      </w:r>
      <w:r w:rsidRPr="00412E7E">
        <w:rPr>
          <w:rFonts w:ascii="Arial" w:hAnsi="Arial" w:cs="Arial"/>
          <w:b w:val="0"/>
          <w:bCs w:val="0"/>
          <w:lang w:val="en-CA"/>
        </w:rPr>
        <w:t xml:space="preserve">Interested applicants can apply for an abridgement of the full term of articles of clerkship in their application for admission pursuant to part 5 of this Policy. </w:t>
      </w:r>
    </w:p>
    <w:p w14:paraId="086DDAA9" w14:textId="7BC4C070" w:rsidR="00E0285C" w:rsidRPr="00412E7E" w:rsidRDefault="00E0285C" w:rsidP="00E0285C">
      <w:pPr>
        <w:pStyle w:val="Heading1"/>
        <w:spacing w:line="252" w:lineRule="exact"/>
        <w:rPr>
          <w:rFonts w:ascii="Arial" w:hAnsi="Arial" w:cs="Arial"/>
          <w:lang w:val="en-CA"/>
        </w:rPr>
      </w:pPr>
      <w:r w:rsidRPr="00412E7E">
        <w:rPr>
          <w:rFonts w:ascii="Arial" w:hAnsi="Arial" w:cs="Arial"/>
          <w:lang w:val="en-CA"/>
        </w:rPr>
        <w:t>4.3</w:t>
      </w:r>
      <w:r w:rsidRPr="00412E7E">
        <w:rPr>
          <w:rFonts w:ascii="Arial" w:hAnsi="Arial" w:cs="Arial"/>
          <w:b w:val="0"/>
          <w:bCs w:val="0"/>
          <w:lang w:val="en-CA"/>
        </w:rPr>
        <w:t xml:space="preserve"> Although an eligible applicant may apply for an abridgement, it is the Society’s policy to require applicants</w:t>
      </w:r>
      <w:r w:rsidR="00C60BFE">
        <w:rPr>
          <w:rFonts w:ascii="Arial" w:hAnsi="Arial" w:cs="Arial"/>
          <w:b w:val="0"/>
          <w:bCs w:val="0"/>
          <w:lang w:val="en-CA"/>
        </w:rPr>
        <w:t xml:space="preserve"> granted an abridgement</w:t>
      </w:r>
      <w:r w:rsidRPr="00412E7E">
        <w:rPr>
          <w:rFonts w:ascii="Arial" w:hAnsi="Arial" w:cs="Arial"/>
          <w:b w:val="0"/>
          <w:bCs w:val="0"/>
          <w:lang w:val="en-CA"/>
        </w:rPr>
        <w:t xml:space="preserve"> to article on Prince Edward Island for a minimum of 6 months. This minimum articling term recognizes that there are significant differences between the practice of law in Prince Edward Island and other jurisdictions and that a significant period of articles is required for applicants with a common law degree obtained outside of Canada or a civil law degree obtained in Canada to attain the necessary practising experience in Prince Edward Island.</w:t>
      </w:r>
      <w:r w:rsidRPr="00412E7E">
        <w:rPr>
          <w:rFonts w:ascii="Arial" w:hAnsi="Arial" w:cs="Arial"/>
          <w:lang w:val="en-CA"/>
        </w:rPr>
        <w:t xml:space="preserve"> </w:t>
      </w:r>
    </w:p>
    <w:p w14:paraId="0AAFF6C7" w14:textId="77777777" w:rsidR="00E04020" w:rsidRPr="00412E7E" w:rsidRDefault="00E04020" w:rsidP="00E22492">
      <w:pPr>
        <w:pStyle w:val="Heading1"/>
        <w:spacing w:line="252" w:lineRule="exact"/>
        <w:rPr>
          <w:rFonts w:ascii="Arial" w:hAnsi="Arial" w:cs="Arial"/>
        </w:rPr>
      </w:pPr>
    </w:p>
    <w:p w14:paraId="14E1430B" w14:textId="7B3F2E87" w:rsidR="0057214B" w:rsidRPr="00412E7E" w:rsidRDefault="002564FB" w:rsidP="002564FB">
      <w:pPr>
        <w:pStyle w:val="Heading1"/>
        <w:spacing w:line="252" w:lineRule="exact"/>
        <w:ind w:left="142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5 </w:t>
      </w:r>
      <w:r w:rsidR="00E22492" w:rsidRPr="00412E7E">
        <w:rPr>
          <w:rFonts w:ascii="Arial" w:hAnsi="Arial" w:cs="Arial"/>
        </w:rPr>
        <w:t xml:space="preserve">Content of Application </w:t>
      </w:r>
      <w:r w:rsidR="0057214B" w:rsidRPr="00412E7E">
        <w:rPr>
          <w:rFonts w:ascii="Arial" w:hAnsi="Arial" w:cs="Arial"/>
        </w:rPr>
        <w:t xml:space="preserve">for Admission </w:t>
      </w:r>
    </w:p>
    <w:p w14:paraId="2B5A430F" w14:textId="27336F3D" w:rsidR="00E22492" w:rsidRPr="00412E7E" w:rsidRDefault="00E0285C" w:rsidP="0057214B">
      <w:pPr>
        <w:pStyle w:val="Heading1"/>
        <w:spacing w:line="252" w:lineRule="exact"/>
        <w:ind w:left="142"/>
        <w:rPr>
          <w:rFonts w:ascii="Arial" w:hAnsi="Arial" w:cs="Arial"/>
        </w:rPr>
      </w:pPr>
      <w:r w:rsidRPr="00412E7E">
        <w:rPr>
          <w:rFonts w:ascii="Arial" w:hAnsi="Arial" w:cs="Arial"/>
        </w:rPr>
        <w:t>5</w:t>
      </w:r>
      <w:r w:rsidR="0057214B" w:rsidRPr="00412E7E">
        <w:rPr>
          <w:rFonts w:ascii="Arial" w:hAnsi="Arial" w:cs="Arial"/>
        </w:rPr>
        <w:t xml:space="preserve">.1 </w:t>
      </w:r>
      <w:r w:rsidR="00E22492" w:rsidRPr="00412E7E">
        <w:rPr>
          <w:rFonts w:ascii="Arial" w:hAnsi="Arial" w:cs="Arial"/>
          <w:b w:val="0"/>
          <w:bCs w:val="0"/>
        </w:rPr>
        <w:t>An application</w:t>
      </w:r>
      <w:r w:rsidR="008353DB" w:rsidRPr="00412E7E">
        <w:rPr>
          <w:rFonts w:ascii="Arial" w:hAnsi="Arial" w:cs="Arial"/>
          <w:b w:val="0"/>
          <w:bCs w:val="0"/>
        </w:rPr>
        <w:t xml:space="preserve"> for admission</w:t>
      </w:r>
      <w:r w:rsidR="00E22492" w:rsidRPr="00412E7E">
        <w:rPr>
          <w:rFonts w:ascii="Arial" w:hAnsi="Arial" w:cs="Arial"/>
          <w:b w:val="0"/>
          <w:bCs w:val="0"/>
        </w:rPr>
        <w:t xml:space="preserve"> under </w:t>
      </w:r>
      <w:r w:rsidR="00CA34C3" w:rsidRPr="00412E7E">
        <w:rPr>
          <w:rFonts w:ascii="Arial" w:hAnsi="Arial" w:cs="Arial"/>
          <w:b w:val="0"/>
          <w:bCs w:val="0"/>
        </w:rPr>
        <w:t>Regulation 18</w:t>
      </w:r>
      <w:r w:rsidR="00E22492" w:rsidRPr="00412E7E">
        <w:rPr>
          <w:rFonts w:ascii="Arial" w:hAnsi="Arial" w:cs="Arial"/>
          <w:b w:val="0"/>
          <w:bCs w:val="0"/>
        </w:rPr>
        <w:t xml:space="preserve"> shall provide: </w:t>
      </w:r>
    </w:p>
    <w:p w14:paraId="69DE6F9B" w14:textId="06FF5A1B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Contact information of the applicant; </w:t>
      </w:r>
    </w:p>
    <w:p w14:paraId="13CD8DD8" w14:textId="33E9E3EB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Confirmation of a law degree; </w:t>
      </w:r>
    </w:p>
    <w:p w14:paraId="6B5F44DF" w14:textId="298F671D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The professional history of the applicant; </w:t>
      </w:r>
    </w:p>
    <w:p w14:paraId="57C25989" w14:textId="2B9F3D40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Information confirming good character</w:t>
      </w:r>
      <w:r w:rsidR="001307AE" w:rsidRPr="00412E7E">
        <w:rPr>
          <w:rFonts w:ascii="Arial" w:hAnsi="Arial" w:cs="Arial"/>
        </w:rPr>
        <w:t xml:space="preserve"> in the required form</w:t>
      </w:r>
      <w:r w:rsidRPr="00412E7E">
        <w:rPr>
          <w:rFonts w:ascii="Arial" w:hAnsi="Arial" w:cs="Arial"/>
        </w:rPr>
        <w:t xml:space="preserve">; </w:t>
      </w:r>
    </w:p>
    <w:p w14:paraId="49C6F118" w14:textId="27344C79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Information confirming </w:t>
      </w:r>
      <w:r w:rsidR="002564FB" w:rsidRPr="00412E7E">
        <w:rPr>
          <w:rFonts w:ascii="Arial" w:hAnsi="Arial" w:cs="Arial"/>
        </w:rPr>
        <w:t>fitness in</w:t>
      </w:r>
      <w:r w:rsidR="001307AE" w:rsidRPr="00412E7E">
        <w:rPr>
          <w:rFonts w:ascii="Arial" w:hAnsi="Arial" w:cs="Arial"/>
        </w:rPr>
        <w:t xml:space="preserve"> the required form</w:t>
      </w:r>
      <w:r w:rsidRPr="00412E7E">
        <w:rPr>
          <w:rFonts w:ascii="Arial" w:hAnsi="Arial" w:cs="Arial"/>
        </w:rPr>
        <w:t xml:space="preserve">; </w:t>
      </w:r>
    </w:p>
    <w:p w14:paraId="0E730ED4" w14:textId="617E307D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Information confirming competence to practice law in the Province; </w:t>
      </w:r>
    </w:p>
    <w:p w14:paraId="2C9B69A1" w14:textId="5C49AF2F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lastRenderedPageBreak/>
        <w:t>A certificate of standing from each jurisdiction in which the applicant is</w:t>
      </w:r>
      <w:r w:rsidR="00F02A6E" w:rsidRPr="00412E7E">
        <w:rPr>
          <w:rFonts w:ascii="Arial" w:hAnsi="Arial" w:cs="Arial"/>
        </w:rPr>
        <w:t xml:space="preserve"> practising</w:t>
      </w:r>
      <w:r w:rsidRPr="00412E7E">
        <w:rPr>
          <w:rFonts w:ascii="Arial" w:hAnsi="Arial" w:cs="Arial"/>
        </w:rPr>
        <w:t xml:space="preserve"> or has practiced law; </w:t>
      </w:r>
    </w:p>
    <w:p w14:paraId="58587D2E" w14:textId="24EACBDE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Information about any outstanding complaint pending in a jurisdiction in which the applicant has practiced law; </w:t>
      </w:r>
    </w:p>
    <w:p w14:paraId="1C089C09" w14:textId="6D8617A7" w:rsidR="00E04020" w:rsidRPr="00412E7E" w:rsidRDefault="00D2747D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Supporting i</w:t>
      </w:r>
      <w:r w:rsidR="00227669" w:rsidRPr="00412E7E">
        <w:rPr>
          <w:rFonts w:ascii="Arial" w:hAnsi="Arial" w:cs="Arial"/>
        </w:rPr>
        <w:t>nformation</w:t>
      </w:r>
      <w:r w:rsidRPr="00412E7E">
        <w:rPr>
          <w:rFonts w:ascii="Arial" w:hAnsi="Arial" w:cs="Arial"/>
        </w:rPr>
        <w:t xml:space="preserve"> and documentation for</w:t>
      </w:r>
      <w:r w:rsidR="00401A85" w:rsidRPr="00412E7E">
        <w:rPr>
          <w:rFonts w:ascii="Arial" w:hAnsi="Arial" w:cs="Arial"/>
        </w:rPr>
        <w:t xml:space="preserve"> eligible</w:t>
      </w:r>
      <w:r w:rsidRPr="00412E7E">
        <w:rPr>
          <w:rFonts w:ascii="Arial" w:hAnsi="Arial" w:cs="Arial"/>
        </w:rPr>
        <w:t xml:space="preserve"> applicants who wish to </w:t>
      </w:r>
      <w:r w:rsidR="009915D1" w:rsidRPr="00412E7E">
        <w:rPr>
          <w:rFonts w:ascii="Arial" w:hAnsi="Arial" w:cs="Arial"/>
        </w:rPr>
        <w:t xml:space="preserve">apply to </w:t>
      </w:r>
      <w:r w:rsidRPr="00412E7E">
        <w:rPr>
          <w:rFonts w:ascii="Arial" w:hAnsi="Arial" w:cs="Arial"/>
        </w:rPr>
        <w:t xml:space="preserve">have their articling term abridged as per </w:t>
      </w:r>
      <w:r w:rsidR="00227669" w:rsidRPr="00412E7E">
        <w:rPr>
          <w:rFonts w:ascii="Arial" w:hAnsi="Arial" w:cs="Arial"/>
        </w:rPr>
        <w:t xml:space="preserve">Regulation </w:t>
      </w:r>
      <w:r w:rsidR="00653DF5" w:rsidRPr="00412E7E">
        <w:rPr>
          <w:rFonts w:ascii="Arial" w:hAnsi="Arial" w:cs="Arial"/>
        </w:rPr>
        <w:t>18(1)</w:t>
      </w:r>
      <w:r w:rsidR="00C60BFE">
        <w:rPr>
          <w:rFonts w:ascii="Arial" w:hAnsi="Arial" w:cs="Arial"/>
        </w:rPr>
        <w:t>(</w:t>
      </w:r>
      <w:r w:rsidR="00653DF5" w:rsidRPr="00412E7E">
        <w:rPr>
          <w:rFonts w:ascii="Arial" w:hAnsi="Arial" w:cs="Arial"/>
        </w:rPr>
        <w:t>c)</w:t>
      </w:r>
      <w:r w:rsidR="00227669" w:rsidRPr="00412E7E">
        <w:rPr>
          <w:rFonts w:ascii="Arial" w:hAnsi="Arial" w:cs="Arial"/>
        </w:rPr>
        <w:t>; and</w:t>
      </w:r>
    </w:p>
    <w:p w14:paraId="7CCA5555" w14:textId="6977A48C" w:rsidR="00E22492" w:rsidRPr="00412E7E" w:rsidRDefault="00E22492" w:rsidP="00E22492">
      <w:pPr>
        <w:pStyle w:val="ListParagraph"/>
        <w:numPr>
          <w:ilvl w:val="0"/>
          <w:numId w:val="10"/>
        </w:numPr>
        <w:tabs>
          <w:tab w:val="left" w:pos="615"/>
        </w:tabs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Such other information as may be required by the Secretary-</w:t>
      </w:r>
      <w:r w:rsidR="008B0DBA" w:rsidRPr="00412E7E">
        <w:rPr>
          <w:rFonts w:ascii="Arial" w:hAnsi="Arial" w:cs="Arial"/>
        </w:rPr>
        <w:t>Treasurer</w:t>
      </w:r>
      <w:r w:rsidRPr="00412E7E">
        <w:rPr>
          <w:rFonts w:ascii="Arial" w:hAnsi="Arial" w:cs="Arial"/>
        </w:rPr>
        <w:t xml:space="preserve"> or </w:t>
      </w:r>
      <w:r w:rsidR="00911815" w:rsidRPr="00412E7E">
        <w:rPr>
          <w:rFonts w:ascii="Arial" w:hAnsi="Arial" w:cs="Arial"/>
        </w:rPr>
        <w:t>Council</w:t>
      </w:r>
      <w:r w:rsidRPr="00412E7E">
        <w:rPr>
          <w:rFonts w:ascii="Arial" w:hAnsi="Arial" w:cs="Arial"/>
        </w:rPr>
        <w:t xml:space="preserve">. </w:t>
      </w:r>
    </w:p>
    <w:p w14:paraId="4DF39B5D" w14:textId="6B5844F5" w:rsidR="00756399" w:rsidRPr="00412E7E" w:rsidRDefault="00E0285C" w:rsidP="00D730F6">
      <w:pPr>
        <w:pStyle w:val="Heading1"/>
        <w:spacing w:before="252"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>6</w:t>
      </w:r>
      <w:r w:rsidR="0057214B" w:rsidRPr="00412E7E">
        <w:rPr>
          <w:rFonts w:ascii="Arial" w:hAnsi="Arial" w:cs="Arial"/>
        </w:rPr>
        <w:t xml:space="preserve"> </w:t>
      </w:r>
      <w:r w:rsidR="00956BF1" w:rsidRPr="00412E7E">
        <w:rPr>
          <w:rFonts w:ascii="Arial" w:hAnsi="Arial" w:cs="Arial"/>
        </w:rPr>
        <w:t>Good</w:t>
      </w:r>
      <w:r w:rsidR="00956BF1" w:rsidRPr="00412E7E">
        <w:rPr>
          <w:rFonts w:ascii="Arial" w:hAnsi="Arial" w:cs="Arial"/>
          <w:spacing w:val="-4"/>
        </w:rPr>
        <w:t xml:space="preserve"> </w:t>
      </w:r>
      <w:r w:rsidR="00956BF1" w:rsidRPr="00412E7E">
        <w:rPr>
          <w:rFonts w:ascii="Arial" w:hAnsi="Arial" w:cs="Arial"/>
        </w:rPr>
        <w:t>Character</w:t>
      </w:r>
      <w:r w:rsidR="00956BF1" w:rsidRPr="00412E7E">
        <w:rPr>
          <w:rFonts w:ascii="Arial" w:hAnsi="Arial" w:cs="Arial"/>
          <w:spacing w:val="-3"/>
        </w:rPr>
        <w:t xml:space="preserve"> </w:t>
      </w:r>
      <w:r w:rsidRPr="00412E7E">
        <w:rPr>
          <w:rFonts w:ascii="Arial" w:hAnsi="Arial" w:cs="Arial"/>
          <w:spacing w:val="-3"/>
        </w:rPr>
        <w:t>and/</w:t>
      </w:r>
      <w:r w:rsidR="00956BF1" w:rsidRPr="00412E7E">
        <w:rPr>
          <w:rFonts w:ascii="Arial" w:hAnsi="Arial" w:cs="Arial"/>
        </w:rPr>
        <w:t>or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  <w:spacing w:val="-2"/>
        </w:rPr>
        <w:t>Fitness</w:t>
      </w:r>
    </w:p>
    <w:p w14:paraId="159C0FC9" w14:textId="339E4A0D" w:rsidR="00756399" w:rsidRPr="00412E7E" w:rsidRDefault="00E0285C" w:rsidP="0057214B">
      <w:pPr>
        <w:pStyle w:val="ListParagraph"/>
        <w:tabs>
          <w:tab w:val="left" w:pos="615"/>
        </w:tabs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6.1 </w:t>
      </w:r>
      <w:r w:rsidR="00956BF1" w:rsidRPr="00412E7E">
        <w:rPr>
          <w:rFonts w:ascii="Arial" w:hAnsi="Arial" w:cs="Arial"/>
        </w:rPr>
        <w:t>The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C202A7" w:rsidRPr="00412E7E">
        <w:rPr>
          <w:rFonts w:ascii="Arial" w:hAnsi="Arial" w:cs="Arial"/>
        </w:rPr>
        <w:t>Secretary Treasurer</w:t>
      </w:r>
      <w:r w:rsidR="00956BF1" w:rsidRPr="00412E7E">
        <w:rPr>
          <w:rFonts w:ascii="Arial" w:hAnsi="Arial" w:cs="Arial"/>
          <w:spacing w:val="-2"/>
        </w:rPr>
        <w:t xml:space="preserve"> </w:t>
      </w:r>
      <w:r w:rsidR="009560A4" w:rsidRPr="00412E7E">
        <w:rPr>
          <w:rFonts w:ascii="Arial" w:hAnsi="Arial" w:cs="Arial"/>
          <w:spacing w:val="-2"/>
        </w:rPr>
        <w:t xml:space="preserve">or Council </w:t>
      </w:r>
      <w:r w:rsidR="00956BF1" w:rsidRPr="00412E7E">
        <w:rPr>
          <w:rFonts w:ascii="Arial" w:hAnsi="Arial" w:cs="Arial"/>
        </w:rPr>
        <w:t>may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</w:rPr>
        <w:t>obtain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</w:rPr>
        <w:t>additional</w:t>
      </w:r>
      <w:r w:rsidR="00956BF1" w:rsidRPr="00412E7E">
        <w:rPr>
          <w:rFonts w:ascii="Arial" w:hAnsi="Arial" w:cs="Arial"/>
          <w:spacing w:val="-5"/>
        </w:rPr>
        <w:t xml:space="preserve"> </w:t>
      </w:r>
      <w:r w:rsidR="00956BF1" w:rsidRPr="00412E7E">
        <w:rPr>
          <w:rFonts w:ascii="Arial" w:hAnsi="Arial" w:cs="Arial"/>
        </w:rPr>
        <w:t>information</w:t>
      </w:r>
      <w:r w:rsidR="00956BF1" w:rsidRPr="00412E7E">
        <w:rPr>
          <w:rFonts w:ascii="Arial" w:hAnsi="Arial" w:cs="Arial"/>
          <w:spacing w:val="-6"/>
        </w:rPr>
        <w:t xml:space="preserve"> </w:t>
      </w:r>
      <w:r w:rsidR="00956BF1" w:rsidRPr="00412E7E">
        <w:rPr>
          <w:rFonts w:ascii="Arial" w:hAnsi="Arial" w:cs="Arial"/>
        </w:rPr>
        <w:t>regarding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</w:rPr>
        <w:t>the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</w:rPr>
        <w:t>applicant’s</w:t>
      </w:r>
      <w:r w:rsidR="00956BF1" w:rsidRPr="00412E7E">
        <w:rPr>
          <w:rFonts w:ascii="Arial" w:hAnsi="Arial" w:cs="Arial"/>
          <w:spacing w:val="-3"/>
        </w:rPr>
        <w:t xml:space="preserve"> </w:t>
      </w:r>
      <w:r w:rsidR="00956BF1" w:rsidRPr="00412E7E">
        <w:rPr>
          <w:rFonts w:ascii="Arial" w:hAnsi="Arial" w:cs="Arial"/>
        </w:rPr>
        <w:t>good</w:t>
      </w:r>
      <w:r w:rsidR="00956BF1" w:rsidRPr="00412E7E">
        <w:rPr>
          <w:rFonts w:ascii="Arial" w:hAnsi="Arial" w:cs="Arial"/>
          <w:spacing w:val="-6"/>
        </w:rPr>
        <w:t xml:space="preserve"> </w:t>
      </w:r>
      <w:r w:rsidR="00956BF1" w:rsidRPr="00412E7E">
        <w:rPr>
          <w:rFonts w:ascii="Arial" w:hAnsi="Arial" w:cs="Arial"/>
        </w:rPr>
        <w:t>character</w:t>
      </w:r>
      <w:r w:rsidR="00956BF1" w:rsidRPr="00412E7E">
        <w:rPr>
          <w:rFonts w:ascii="Arial" w:hAnsi="Arial" w:cs="Arial"/>
          <w:spacing w:val="-2"/>
        </w:rPr>
        <w:t xml:space="preserve"> </w:t>
      </w:r>
      <w:r w:rsidR="00956BF1" w:rsidRPr="00412E7E">
        <w:rPr>
          <w:rFonts w:ascii="Arial" w:hAnsi="Arial" w:cs="Arial"/>
        </w:rPr>
        <w:t>or</w:t>
      </w:r>
      <w:r w:rsidR="00956BF1" w:rsidRPr="00412E7E">
        <w:rPr>
          <w:rFonts w:ascii="Arial" w:hAnsi="Arial" w:cs="Arial"/>
          <w:spacing w:val="-5"/>
        </w:rPr>
        <w:t xml:space="preserve"> </w:t>
      </w:r>
      <w:r w:rsidR="00956BF1" w:rsidRPr="00412E7E">
        <w:rPr>
          <w:rFonts w:ascii="Arial" w:hAnsi="Arial" w:cs="Arial"/>
        </w:rPr>
        <w:t>fitness from the applicant or any other person.</w:t>
      </w:r>
    </w:p>
    <w:p w14:paraId="20FF4FC2" w14:textId="453A1AFF" w:rsidR="0082481D" w:rsidRPr="00412E7E" w:rsidRDefault="00E0285C" w:rsidP="0057214B">
      <w:pPr>
        <w:pStyle w:val="Heading1"/>
        <w:tabs>
          <w:tab w:val="left" w:pos="450"/>
        </w:tabs>
        <w:spacing w:before="251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  <w:spacing w:val="-4"/>
        </w:rPr>
        <w:t>7</w:t>
      </w:r>
      <w:r w:rsidR="0057214B" w:rsidRPr="00412E7E">
        <w:rPr>
          <w:rFonts w:ascii="Arial" w:hAnsi="Arial" w:cs="Arial"/>
          <w:spacing w:val="-4"/>
        </w:rPr>
        <w:t xml:space="preserve"> </w:t>
      </w:r>
      <w:r w:rsidR="00956BF1" w:rsidRPr="00412E7E">
        <w:rPr>
          <w:rFonts w:ascii="Arial" w:hAnsi="Arial" w:cs="Arial"/>
          <w:spacing w:val="-4"/>
        </w:rPr>
        <w:t>Fees</w:t>
      </w:r>
    </w:p>
    <w:p w14:paraId="338D3C5E" w14:textId="60DB55C2" w:rsidR="00756399" w:rsidRPr="00412E7E" w:rsidRDefault="00E0285C" w:rsidP="0057214B">
      <w:pPr>
        <w:pStyle w:val="Heading1"/>
        <w:tabs>
          <w:tab w:val="left" w:pos="450"/>
        </w:tabs>
        <w:ind w:right="301"/>
        <w:jc w:val="both"/>
        <w:rPr>
          <w:rFonts w:ascii="Arial" w:hAnsi="Arial" w:cs="Arial"/>
          <w:b w:val="0"/>
          <w:bCs w:val="0"/>
        </w:rPr>
      </w:pPr>
      <w:r w:rsidRPr="00412E7E">
        <w:rPr>
          <w:rFonts w:ascii="Arial" w:hAnsi="Arial" w:cs="Arial"/>
          <w:b w:val="0"/>
          <w:bCs w:val="0"/>
        </w:rPr>
        <w:t xml:space="preserve">7.1 </w:t>
      </w:r>
      <w:r w:rsidR="00956BF1" w:rsidRPr="00412E7E">
        <w:rPr>
          <w:rFonts w:ascii="Arial" w:hAnsi="Arial" w:cs="Arial"/>
          <w:b w:val="0"/>
          <w:bCs w:val="0"/>
        </w:rPr>
        <w:t>The</w:t>
      </w:r>
      <w:r w:rsidR="00956BF1" w:rsidRPr="00412E7E">
        <w:rPr>
          <w:rFonts w:ascii="Arial" w:hAnsi="Arial" w:cs="Arial"/>
          <w:b w:val="0"/>
          <w:bCs w:val="0"/>
          <w:spacing w:val="-6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applicant</w:t>
      </w:r>
      <w:r w:rsidR="00956BF1" w:rsidRPr="00412E7E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will</w:t>
      </w:r>
      <w:r w:rsidR="00956BF1" w:rsidRPr="00412E7E">
        <w:rPr>
          <w:rFonts w:ascii="Arial" w:hAnsi="Arial" w:cs="Arial"/>
          <w:b w:val="0"/>
          <w:bCs w:val="0"/>
          <w:spacing w:val="-1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be</w:t>
      </w:r>
      <w:r w:rsidR="00956BF1" w:rsidRPr="00412E7E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required</w:t>
      </w:r>
      <w:r w:rsidR="00956BF1" w:rsidRPr="00412E7E">
        <w:rPr>
          <w:rFonts w:ascii="Arial" w:hAnsi="Arial" w:cs="Arial"/>
          <w:b w:val="0"/>
          <w:bCs w:val="0"/>
          <w:spacing w:val="-2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to</w:t>
      </w:r>
      <w:r w:rsidR="00956BF1" w:rsidRPr="00412E7E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pay</w:t>
      </w:r>
      <w:r w:rsidR="00956BF1" w:rsidRPr="00412E7E">
        <w:rPr>
          <w:rFonts w:ascii="Arial" w:hAnsi="Arial" w:cs="Arial"/>
          <w:b w:val="0"/>
          <w:bCs w:val="0"/>
          <w:spacing w:val="-5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the</w:t>
      </w:r>
      <w:r w:rsidR="00956BF1" w:rsidRPr="00412E7E">
        <w:rPr>
          <w:rFonts w:ascii="Arial" w:hAnsi="Arial" w:cs="Arial"/>
          <w:b w:val="0"/>
          <w:bCs w:val="0"/>
          <w:spacing w:val="-4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appropriate</w:t>
      </w:r>
      <w:r w:rsidR="00956BF1" w:rsidRPr="00412E7E">
        <w:rPr>
          <w:rFonts w:ascii="Arial" w:hAnsi="Arial" w:cs="Arial"/>
          <w:b w:val="0"/>
          <w:bCs w:val="0"/>
          <w:spacing w:val="-3"/>
        </w:rPr>
        <w:t xml:space="preserve"> </w:t>
      </w:r>
      <w:r w:rsidR="00956BF1" w:rsidRPr="00412E7E">
        <w:rPr>
          <w:rFonts w:ascii="Arial" w:hAnsi="Arial" w:cs="Arial"/>
          <w:b w:val="0"/>
          <w:bCs w:val="0"/>
        </w:rPr>
        <w:t>fees</w:t>
      </w:r>
      <w:r w:rsidR="00956BF1" w:rsidRPr="00412E7E">
        <w:rPr>
          <w:rFonts w:ascii="Arial" w:hAnsi="Arial" w:cs="Arial"/>
          <w:b w:val="0"/>
          <w:bCs w:val="0"/>
          <w:spacing w:val="-2"/>
        </w:rPr>
        <w:t xml:space="preserve"> </w:t>
      </w:r>
      <w:r w:rsidR="008E03ED" w:rsidRPr="00412E7E">
        <w:rPr>
          <w:rFonts w:ascii="Arial" w:hAnsi="Arial" w:cs="Arial"/>
          <w:b w:val="0"/>
          <w:bCs w:val="0"/>
        </w:rPr>
        <w:t>prescribed by the Regulations.</w:t>
      </w:r>
    </w:p>
    <w:p w14:paraId="4C51C235" w14:textId="77777777" w:rsidR="00756399" w:rsidRPr="00412E7E" w:rsidRDefault="00756399" w:rsidP="00D730F6">
      <w:pPr>
        <w:pStyle w:val="BodyText"/>
        <w:spacing w:before="1"/>
        <w:ind w:right="300"/>
        <w:jc w:val="both"/>
        <w:rPr>
          <w:rFonts w:ascii="Arial" w:hAnsi="Arial" w:cs="Arial"/>
        </w:rPr>
      </w:pPr>
    </w:p>
    <w:p w14:paraId="55628176" w14:textId="174D250E" w:rsidR="008E03ED" w:rsidRPr="00412E7E" w:rsidRDefault="00E0285C" w:rsidP="00E0285C">
      <w:pPr>
        <w:pStyle w:val="Heading1"/>
        <w:spacing w:line="252" w:lineRule="exact"/>
        <w:ind w:right="300"/>
        <w:jc w:val="both"/>
        <w:rPr>
          <w:rFonts w:ascii="Arial" w:hAnsi="Arial" w:cs="Arial"/>
        </w:rPr>
      </w:pPr>
      <w:r w:rsidRPr="00412E7E">
        <w:rPr>
          <w:rFonts w:ascii="Arial" w:hAnsi="Arial" w:cs="Arial"/>
        </w:rPr>
        <w:t xml:space="preserve">8 </w:t>
      </w:r>
      <w:r w:rsidR="0057214B" w:rsidRPr="00412E7E">
        <w:rPr>
          <w:rFonts w:ascii="Arial" w:hAnsi="Arial" w:cs="Arial"/>
        </w:rPr>
        <w:t xml:space="preserve"> </w:t>
      </w:r>
      <w:r w:rsidR="00C60BFE">
        <w:rPr>
          <w:rFonts w:ascii="Arial" w:hAnsi="Arial" w:cs="Arial"/>
        </w:rPr>
        <w:t xml:space="preserve">Admission and </w:t>
      </w:r>
      <w:r w:rsidR="008E03ED" w:rsidRPr="00412E7E">
        <w:rPr>
          <w:rFonts w:ascii="Arial" w:hAnsi="Arial" w:cs="Arial"/>
        </w:rPr>
        <w:t xml:space="preserve">Call to the Bar </w:t>
      </w:r>
    </w:p>
    <w:p w14:paraId="2E67B2E1" w14:textId="4458F2DA" w:rsidR="00E0285C" w:rsidRPr="00412E7E" w:rsidRDefault="00E0285C" w:rsidP="00D730F6">
      <w:pPr>
        <w:pStyle w:val="Heading1"/>
        <w:spacing w:line="252" w:lineRule="exact"/>
        <w:ind w:right="300"/>
        <w:jc w:val="both"/>
        <w:rPr>
          <w:rFonts w:ascii="Arial" w:hAnsi="Arial" w:cs="Arial"/>
          <w:b w:val="0"/>
          <w:bCs w:val="0"/>
        </w:rPr>
      </w:pPr>
      <w:r w:rsidRPr="00412E7E">
        <w:rPr>
          <w:rFonts w:ascii="Arial" w:hAnsi="Arial" w:cs="Arial"/>
          <w:b w:val="0"/>
          <w:bCs w:val="0"/>
        </w:rPr>
        <w:t>8.1 A</w:t>
      </w:r>
      <w:r w:rsidR="006F4653" w:rsidRPr="00412E7E">
        <w:rPr>
          <w:rFonts w:ascii="Arial" w:hAnsi="Arial" w:cs="Arial"/>
          <w:b w:val="0"/>
          <w:bCs w:val="0"/>
        </w:rPr>
        <w:t>fter a</w:t>
      </w:r>
      <w:r w:rsidRPr="00412E7E">
        <w:rPr>
          <w:rFonts w:ascii="Arial" w:hAnsi="Arial" w:cs="Arial"/>
          <w:b w:val="0"/>
          <w:bCs w:val="0"/>
        </w:rPr>
        <w:t xml:space="preserve">n </w:t>
      </w:r>
      <w:r w:rsidR="006F4653" w:rsidRPr="00412E7E">
        <w:rPr>
          <w:rFonts w:ascii="Arial" w:hAnsi="Arial" w:cs="Arial"/>
          <w:b w:val="0"/>
          <w:bCs w:val="0"/>
        </w:rPr>
        <w:t>applicant</w:t>
      </w:r>
      <w:r w:rsidRPr="00412E7E">
        <w:rPr>
          <w:rFonts w:ascii="Arial" w:hAnsi="Arial" w:cs="Arial"/>
          <w:b w:val="0"/>
          <w:bCs w:val="0"/>
        </w:rPr>
        <w:t xml:space="preserve"> has completed all requirements under the </w:t>
      </w:r>
      <w:r w:rsidRPr="00412E7E">
        <w:rPr>
          <w:rFonts w:ascii="Arial" w:hAnsi="Arial" w:cs="Arial"/>
          <w:b w:val="0"/>
          <w:bCs w:val="0"/>
          <w:i/>
          <w:iCs/>
        </w:rPr>
        <w:t>Act</w:t>
      </w:r>
      <w:r w:rsidRPr="00412E7E">
        <w:rPr>
          <w:rFonts w:ascii="Arial" w:hAnsi="Arial" w:cs="Arial"/>
          <w:b w:val="0"/>
          <w:bCs w:val="0"/>
        </w:rPr>
        <w:t>, Regulations,</w:t>
      </w:r>
      <w:r w:rsidR="006F4653" w:rsidRPr="00412E7E">
        <w:rPr>
          <w:rFonts w:ascii="Arial" w:hAnsi="Arial" w:cs="Arial"/>
          <w:b w:val="0"/>
          <w:bCs w:val="0"/>
        </w:rPr>
        <w:t xml:space="preserve"> and this Policy,</w:t>
      </w:r>
      <w:r w:rsidRPr="00412E7E">
        <w:rPr>
          <w:rFonts w:ascii="Arial" w:hAnsi="Arial" w:cs="Arial"/>
          <w:b w:val="0"/>
          <w:bCs w:val="0"/>
        </w:rPr>
        <w:t xml:space="preserve"> </w:t>
      </w:r>
      <w:r w:rsidR="006F4653" w:rsidRPr="00412E7E">
        <w:rPr>
          <w:rFonts w:ascii="Arial" w:hAnsi="Arial" w:cs="Arial"/>
          <w:b w:val="0"/>
          <w:bCs w:val="0"/>
        </w:rPr>
        <w:t xml:space="preserve">the Secretary-Treasurer </w:t>
      </w:r>
      <w:r w:rsidR="00C60BFE">
        <w:rPr>
          <w:rFonts w:ascii="Arial" w:hAnsi="Arial" w:cs="Arial"/>
          <w:b w:val="0"/>
          <w:bCs w:val="0"/>
        </w:rPr>
        <w:t>and/</w:t>
      </w:r>
      <w:r w:rsidR="006F4653" w:rsidRPr="00412E7E">
        <w:rPr>
          <w:rFonts w:ascii="Arial" w:hAnsi="Arial" w:cs="Arial"/>
          <w:b w:val="0"/>
          <w:bCs w:val="0"/>
        </w:rPr>
        <w:t xml:space="preserve">or Council will </w:t>
      </w:r>
      <w:r w:rsidR="00C60BFE">
        <w:rPr>
          <w:rFonts w:ascii="Arial" w:hAnsi="Arial" w:cs="Arial"/>
          <w:b w:val="0"/>
          <w:bCs w:val="0"/>
        </w:rPr>
        <w:t>decide</w:t>
      </w:r>
      <w:r w:rsidR="006F4653" w:rsidRPr="00412E7E">
        <w:rPr>
          <w:rFonts w:ascii="Arial" w:hAnsi="Arial" w:cs="Arial"/>
          <w:b w:val="0"/>
          <w:bCs w:val="0"/>
        </w:rPr>
        <w:t xml:space="preserve"> whether the applicant is fit for and possesses the requisite qualification</w:t>
      </w:r>
      <w:r w:rsidR="00412E7E">
        <w:rPr>
          <w:rFonts w:ascii="Arial" w:hAnsi="Arial" w:cs="Arial"/>
          <w:b w:val="0"/>
          <w:bCs w:val="0"/>
        </w:rPr>
        <w:t>s</w:t>
      </w:r>
      <w:r w:rsidR="006F4653" w:rsidRPr="00412E7E">
        <w:rPr>
          <w:rFonts w:ascii="Arial" w:hAnsi="Arial" w:cs="Arial"/>
          <w:b w:val="0"/>
          <w:bCs w:val="0"/>
        </w:rPr>
        <w:t xml:space="preserve"> and good character to be admitted </w:t>
      </w:r>
      <w:r w:rsidR="00C60BFE">
        <w:rPr>
          <w:rFonts w:ascii="Arial" w:hAnsi="Arial" w:cs="Arial"/>
          <w:b w:val="0"/>
          <w:bCs w:val="0"/>
        </w:rPr>
        <w:t>as a member of the</w:t>
      </w:r>
      <w:r w:rsidR="006F4653" w:rsidRPr="00412E7E">
        <w:rPr>
          <w:rFonts w:ascii="Arial" w:hAnsi="Arial" w:cs="Arial"/>
          <w:b w:val="0"/>
          <w:bCs w:val="0"/>
        </w:rPr>
        <w:t xml:space="preserve"> </w:t>
      </w:r>
      <w:r w:rsidR="00C60BFE">
        <w:rPr>
          <w:rFonts w:ascii="Arial" w:hAnsi="Arial" w:cs="Arial"/>
          <w:b w:val="0"/>
          <w:bCs w:val="0"/>
        </w:rPr>
        <w:t xml:space="preserve">Law Society and to the </w:t>
      </w:r>
      <w:r w:rsidR="006F4653" w:rsidRPr="00412E7E">
        <w:rPr>
          <w:rFonts w:ascii="Arial" w:hAnsi="Arial" w:cs="Arial"/>
          <w:b w:val="0"/>
          <w:bCs w:val="0"/>
        </w:rPr>
        <w:t xml:space="preserve">Bar and shall grant or refuse admission according to section 2 of this Policy. </w:t>
      </w:r>
    </w:p>
    <w:p w14:paraId="38823F29" w14:textId="77777777" w:rsidR="008E03ED" w:rsidRPr="00412E7E" w:rsidRDefault="008E03ED" w:rsidP="00D730F6">
      <w:pPr>
        <w:pStyle w:val="Heading1"/>
        <w:spacing w:line="252" w:lineRule="exact"/>
        <w:ind w:right="300"/>
        <w:jc w:val="both"/>
        <w:rPr>
          <w:rFonts w:ascii="Arial" w:hAnsi="Arial" w:cs="Arial"/>
          <w:b w:val="0"/>
          <w:bCs w:val="0"/>
        </w:rPr>
      </w:pPr>
    </w:p>
    <w:p w14:paraId="7FBD3FD8" w14:textId="12EF0110" w:rsidR="00756399" w:rsidRPr="00412E7E" w:rsidRDefault="00956BF1" w:rsidP="00D730F6">
      <w:pPr>
        <w:spacing w:before="1"/>
        <w:ind w:left="118" w:right="300"/>
        <w:jc w:val="both"/>
        <w:rPr>
          <w:rFonts w:ascii="Arial" w:hAnsi="Arial" w:cs="Arial"/>
          <w:i/>
        </w:rPr>
      </w:pPr>
      <w:r w:rsidRPr="00412E7E">
        <w:rPr>
          <w:rFonts w:ascii="Arial" w:hAnsi="Arial" w:cs="Arial"/>
          <w:i/>
        </w:rPr>
        <w:t>Approved</w:t>
      </w:r>
      <w:r w:rsidRPr="00412E7E">
        <w:rPr>
          <w:rFonts w:ascii="Arial" w:hAnsi="Arial" w:cs="Arial"/>
          <w:i/>
          <w:spacing w:val="-1"/>
        </w:rPr>
        <w:t xml:space="preserve"> </w:t>
      </w:r>
      <w:r w:rsidRPr="00412E7E">
        <w:rPr>
          <w:rFonts w:ascii="Arial" w:hAnsi="Arial" w:cs="Arial"/>
          <w:i/>
        </w:rPr>
        <w:t>by</w:t>
      </w:r>
      <w:r w:rsidRPr="00412E7E">
        <w:rPr>
          <w:rFonts w:ascii="Arial" w:hAnsi="Arial" w:cs="Arial"/>
          <w:i/>
          <w:spacing w:val="-3"/>
        </w:rPr>
        <w:t xml:space="preserve"> </w:t>
      </w:r>
      <w:r w:rsidR="001E5ABC" w:rsidRPr="00412E7E">
        <w:rPr>
          <w:rFonts w:ascii="Arial" w:hAnsi="Arial" w:cs="Arial"/>
          <w:i/>
        </w:rPr>
        <w:t>Council</w:t>
      </w:r>
      <w:r w:rsidRPr="00412E7E">
        <w:rPr>
          <w:rFonts w:ascii="Arial" w:hAnsi="Arial" w:cs="Arial"/>
          <w:i/>
          <w:spacing w:val="-1"/>
        </w:rPr>
        <w:t xml:space="preserve"> </w:t>
      </w:r>
      <w:r w:rsidRPr="00412E7E">
        <w:rPr>
          <w:rFonts w:ascii="Arial" w:hAnsi="Arial" w:cs="Arial"/>
          <w:i/>
        </w:rPr>
        <w:t>–</w:t>
      </w:r>
      <w:r w:rsidR="001E7888" w:rsidRPr="00412E7E">
        <w:rPr>
          <w:rFonts w:ascii="Arial" w:hAnsi="Arial" w:cs="Arial"/>
          <w:i/>
        </w:rPr>
        <w:t xml:space="preserve"> MM/DD</w:t>
      </w:r>
      <w:r w:rsidRPr="00412E7E">
        <w:rPr>
          <w:rFonts w:ascii="Arial" w:hAnsi="Arial" w:cs="Arial"/>
          <w:i/>
        </w:rPr>
        <w:t>,</w:t>
      </w:r>
      <w:r w:rsidRPr="00412E7E">
        <w:rPr>
          <w:rFonts w:ascii="Arial" w:hAnsi="Arial" w:cs="Arial"/>
          <w:i/>
          <w:spacing w:val="-2"/>
        </w:rPr>
        <w:t xml:space="preserve"> </w:t>
      </w:r>
      <w:r w:rsidRPr="00412E7E">
        <w:rPr>
          <w:rFonts w:ascii="Arial" w:hAnsi="Arial" w:cs="Arial"/>
          <w:i/>
          <w:spacing w:val="-4"/>
        </w:rPr>
        <w:t>202</w:t>
      </w:r>
      <w:r w:rsidR="00201481" w:rsidRPr="00412E7E">
        <w:rPr>
          <w:rFonts w:ascii="Arial" w:hAnsi="Arial" w:cs="Arial"/>
          <w:i/>
          <w:spacing w:val="-4"/>
        </w:rPr>
        <w:t>5</w:t>
      </w:r>
    </w:p>
    <w:sectPr w:rsidR="00756399" w:rsidRPr="00412E7E" w:rsidSect="00BF763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78A1" w14:textId="77777777" w:rsidR="0062650C" w:rsidRDefault="0062650C">
      <w:r>
        <w:separator/>
      </w:r>
    </w:p>
  </w:endnote>
  <w:endnote w:type="continuationSeparator" w:id="0">
    <w:p w14:paraId="50D968E2" w14:textId="77777777" w:rsidR="0062650C" w:rsidRDefault="006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C987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59B618B2" w14:textId="6EECBF80" w:rsidR="00756399" w:rsidRPr="00D730F6" w:rsidRDefault="00756399" w:rsidP="00D730F6">
    <w:pPr>
      <w:pStyle w:val="Footer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AF00" w14:textId="77777777" w:rsidR="00D730F6" w:rsidRPr="00D730F6" w:rsidRDefault="00D730F6" w:rsidP="00D730F6">
    <w:pPr>
      <w:pStyle w:val="Footer"/>
      <w:jc w:val="center"/>
      <w:rPr>
        <w:sz w:val="20"/>
        <w:lang w:val="en-CA"/>
      </w:rPr>
    </w:pPr>
    <w:r w:rsidRPr="00D730F6">
      <w:rPr>
        <w:rFonts w:hint="cs"/>
        <w:sz w:val="20"/>
        <w:lang w:val="en-CA"/>
      </w:rPr>
      <w:t xml:space="preserve">Tel (902) 566 -1666 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sz w:val="20"/>
        <w:lang w:val="en-CA"/>
      </w:rPr>
      <w:t xml:space="preserve">    Fax (902) 368 - 7557    </w:t>
    </w:r>
    <w:r w:rsidRPr="00D730F6">
      <w:rPr>
        <w:sz w:val="20"/>
        <w:lang w:val="en-CA"/>
      </w:rPr>
      <w:sym w:font="Symbol" w:char="F0A8"/>
    </w:r>
    <w:r w:rsidRPr="00D730F6">
      <w:rPr>
        <w:rFonts w:hint="cs"/>
        <w:i/>
        <w:sz w:val="20"/>
        <w:lang w:val="en-CA"/>
      </w:rPr>
      <w:t xml:space="preserve">    </w:t>
    </w:r>
    <w:hyperlink r:id="rId1" w:history="1">
      <w:r w:rsidRPr="00D730F6">
        <w:rPr>
          <w:rStyle w:val="Hyperlink"/>
          <w:rFonts w:hint="cs"/>
          <w:i/>
          <w:sz w:val="20"/>
          <w:lang w:val="en-CA"/>
        </w:rPr>
        <w:t>lawsociety@lspei.pe.ca</w:t>
      </w:r>
    </w:hyperlink>
  </w:p>
  <w:p w14:paraId="1EC82001" w14:textId="77777777" w:rsidR="00D730F6" w:rsidRPr="00D730F6" w:rsidRDefault="00D730F6" w:rsidP="00D730F6">
    <w:pPr>
      <w:pStyle w:val="Footer"/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DD6D" w14:textId="77777777" w:rsidR="0062650C" w:rsidRDefault="0062650C">
      <w:r>
        <w:separator/>
      </w:r>
    </w:p>
  </w:footnote>
  <w:footnote w:type="continuationSeparator" w:id="0">
    <w:p w14:paraId="54E5708C" w14:textId="77777777" w:rsidR="0062650C" w:rsidRDefault="0062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F6C" w14:textId="77777777" w:rsidR="00D730F6" w:rsidRDefault="00D730F6" w:rsidP="00D730F6">
    <w:pPr>
      <w:pStyle w:val="Header"/>
      <w:jc w:val="right"/>
    </w:pPr>
  </w:p>
  <w:p w14:paraId="24A91DEE" w14:textId="4521CCAC" w:rsidR="00D730F6" w:rsidRPr="00D730F6" w:rsidRDefault="00D730F6" w:rsidP="00D730F6">
    <w:pPr>
      <w:pStyle w:val="Header"/>
      <w:jc w:val="right"/>
      <w:rPr>
        <w:sz w:val="20"/>
        <w:szCs w:val="20"/>
      </w:rPr>
    </w:pPr>
    <w:r w:rsidRPr="00D730F6">
      <w:rPr>
        <w:sz w:val="20"/>
        <w:szCs w:val="20"/>
      </w:rPr>
      <w:t xml:space="preserve">Page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PAGE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1</w:t>
    </w:r>
    <w:r w:rsidRPr="00D730F6">
      <w:rPr>
        <w:sz w:val="20"/>
        <w:szCs w:val="20"/>
      </w:rPr>
      <w:fldChar w:fldCharType="end"/>
    </w:r>
    <w:r w:rsidRPr="00D730F6">
      <w:rPr>
        <w:sz w:val="20"/>
        <w:szCs w:val="20"/>
      </w:rPr>
      <w:t xml:space="preserve"> of </w:t>
    </w:r>
    <w:r w:rsidRPr="00D730F6">
      <w:rPr>
        <w:sz w:val="20"/>
        <w:szCs w:val="20"/>
      </w:rPr>
      <w:fldChar w:fldCharType="begin"/>
    </w:r>
    <w:r w:rsidRPr="00D730F6">
      <w:rPr>
        <w:sz w:val="20"/>
        <w:szCs w:val="20"/>
      </w:rPr>
      <w:instrText xml:space="preserve"> NUMPAGES  \* Arabic  \* MERGEFORMAT </w:instrText>
    </w:r>
    <w:r w:rsidRPr="00D730F6">
      <w:rPr>
        <w:sz w:val="20"/>
        <w:szCs w:val="20"/>
      </w:rPr>
      <w:fldChar w:fldCharType="separate"/>
    </w:r>
    <w:r w:rsidRPr="00D730F6">
      <w:rPr>
        <w:noProof/>
        <w:sz w:val="20"/>
        <w:szCs w:val="20"/>
      </w:rPr>
      <w:t>2</w:t>
    </w:r>
    <w:r w:rsidRPr="00D730F6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671E" w14:textId="77777777" w:rsidR="001E5ABC" w:rsidRDefault="001E5ABC" w:rsidP="001E5ABC">
    <w:pPr>
      <w:pStyle w:val="Header"/>
      <w:jc w:val="center"/>
    </w:pPr>
  </w:p>
  <w:p w14:paraId="2862C878" w14:textId="7C7D94EB" w:rsidR="001E5ABC" w:rsidRDefault="001E5ABC" w:rsidP="001E5ABC">
    <w:pPr>
      <w:pStyle w:val="Header"/>
      <w:jc w:val="center"/>
    </w:pPr>
    <w:r w:rsidRPr="001E5ABC">
      <w:rPr>
        <w:noProof/>
      </w:rPr>
      <w:drawing>
        <wp:inline distT="0" distB="0" distL="0" distR="0" wp14:anchorId="78FD6377" wp14:editId="559E1CB3">
          <wp:extent cx="601980" cy="512798"/>
          <wp:effectExtent l="0" t="0" r="7620" b="1905"/>
          <wp:docPr id="1232433216" name="Picture 1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63922" name="Picture 1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" cy="51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099"/>
    <w:multiLevelType w:val="multilevel"/>
    <w:tmpl w:val="804EA412"/>
    <w:lvl w:ilvl="0">
      <w:start w:val="6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2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1" w15:restartNumberingAfterBreak="0">
    <w:nsid w:val="099B3F1D"/>
    <w:multiLevelType w:val="hybridMultilevel"/>
    <w:tmpl w:val="E342151C"/>
    <w:lvl w:ilvl="0" w:tplc="55228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FDA"/>
    <w:multiLevelType w:val="hybridMultilevel"/>
    <w:tmpl w:val="8274FD6E"/>
    <w:lvl w:ilvl="0" w:tplc="409AE3F4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35B3EBE"/>
    <w:multiLevelType w:val="hybridMultilevel"/>
    <w:tmpl w:val="85BCF72A"/>
    <w:lvl w:ilvl="0" w:tplc="96BA042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4616159"/>
    <w:multiLevelType w:val="hybridMultilevel"/>
    <w:tmpl w:val="AB6023E4"/>
    <w:lvl w:ilvl="0" w:tplc="55228F18">
      <w:start w:val="1"/>
      <w:numFmt w:val="lowerLetter"/>
      <w:lvlText w:val="(%1)"/>
      <w:lvlJc w:val="left"/>
      <w:pPr>
        <w:ind w:left="8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9" w:hanging="360"/>
      </w:pPr>
    </w:lvl>
    <w:lvl w:ilvl="2" w:tplc="1009001B" w:tentative="1">
      <w:start w:val="1"/>
      <w:numFmt w:val="lowerRoman"/>
      <w:lvlText w:val="%3."/>
      <w:lvlJc w:val="right"/>
      <w:pPr>
        <w:ind w:left="2279" w:hanging="180"/>
      </w:pPr>
    </w:lvl>
    <w:lvl w:ilvl="3" w:tplc="1009000F" w:tentative="1">
      <w:start w:val="1"/>
      <w:numFmt w:val="decimal"/>
      <w:lvlText w:val="%4."/>
      <w:lvlJc w:val="left"/>
      <w:pPr>
        <w:ind w:left="2999" w:hanging="360"/>
      </w:pPr>
    </w:lvl>
    <w:lvl w:ilvl="4" w:tplc="10090019" w:tentative="1">
      <w:start w:val="1"/>
      <w:numFmt w:val="lowerLetter"/>
      <w:lvlText w:val="%5."/>
      <w:lvlJc w:val="left"/>
      <w:pPr>
        <w:ind w:left="3719" w:hanging="360"/>
      </w:pPr>
    </w:lvl>
    <w:lvl w:ilvl="5" w:tplc="1009001B" w:tentative="1">
      <w:start w:val="1"/>
      <w:numFmt w:val="lowerRoman"/>
      <w:lvlText w:val="%6."/>
      <w:lvlJc w:val="right"/>
      <w:pPr>
        <w:ind w:left="4439" w:hanging="180"/>
      </w:pPr>
    </w:lvl>
    <w:lvl w:ilvl="6" w:tplc="1009000F" w:tentative="1">
      <w:start w:val="1"/>
      <w:numFmt w:val="decimal"/>
      <w:lvlText w:val="%7."/>
      <w:lvlJc w:val="left"/>
      <w:pPr>
        <w:ind w:left="5159" w:hanging="360"/>
      </w:pPr>
    </w:lvl>
    <w:lvl w:ilvl="7" w:tplc="10090019" w:tentative="1">
      <w:start w:val="1"/>
      <w:numFmt w:val="lowerLetter"/>
      <w:lvlText w:val="%8."/>
      <w:lvlJc w:val="left"/>
      <w:pPr>
        <w:ind w:left="5879" w:hanging="360"/>
      </w:pPr>
    </w:lvl>
    <w:lvl w:ilvl="8" w:tplc="1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9073976"/>
    <w:multiLevelType w:val="multilevel"/>
    <w:tmpl w:val="7F741ABE"/>
    <w:lvl w:ilvl="0">
      <w:start w:val="3"/>
      <w:numFmt w:val="decimal"/>
      <w:lvlText w:val="%1"/>
      <w:lvlJc w:val="left"/>
      <w:pPr>
        <w:ind w:left="11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38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39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C8E7B8B"/>
    <w:multiLevelType w:val="multilevel"/>
    <w:tmpl w:val="8B326C14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4" w:hanging="1800"/>
      </w:pPr>
      <w:rPr>
        <w:rFonts w:hint="default"/>
      </w:rPr>
    </w:lvl>
  </w:abstractNum>
  <w:abstractNum w:abstractNumId="7" w15:restartNumberingAfterBreak="0">
    <w:nsid w:val="363D7C81"/>
    <w:multiLevelType w:val="multilevel"/>
    <w:tmpl w:val="6B4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E32F6"/>
    <w:multiLevelType w:val="multilevel"/>
    <w:tmpl w:val="6C8A7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9" w15:restartNumberingAfterBreak="0">
    <w:nsid w:val="418F5CCB"/>
    <w:multiLevelType w:val="multilevel"/>
    <w:tmpl w:val="3B36D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498F32C0"/>
    <w:multiLevelType w:val="hybridMultilevel"/>
    <w:tmpl w:val="1A163A26"/>
    <w:lvl w:ilvl="0" w:tplc="532AF776">
      <w:start w:val="1"/>
      <w:numFmt w:val="lowerLetter"/>
      <w:lvlText w:val="(%1)"/>
      <w:lvlJc w:val="left"/>
      <w:pPr>
        <w:ind w:left="9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94" w:hanging="360"/>
      </w:pPr>
    </w:lvl>
    <w:lvl w:ilvl="2" w:tplc="1009001B" w:tentative="1">
      <w:start w:val="1"/>
      <w:numFmt w:val="lowerRoman"/>
      <w:lvlText w:val="%3."/>
      <w:lvlJc w:val="right"/>
      <w:pPr>
        <w:ind w:left="2414" w:hanging="180"/>
      </w:pPr>
    </w:lvl>
    <w:lvl w:ilvl="3" w:tplc="1009000F" w:tentative="1">
      <w:start w:val="1"/>
      <w:numFmt w:val="decimal"/>
      <w:lvlText w:val="%4."/>
      <w:lvlJc w:val="left"/>
      <w:pPr>
        <w:ind w:left="3134" w:hanging="360"/>
      </w:pPr>
    </w:lvl>
    <w:lvl w:ilvl="4" w:tplc="10090019" w:tentative="1">
      <w:start w:val="1"/>
      <w:numFmt w:val="lowerLetter"/>
      <w:lvlText w:val="%5."/>
      <w:lvlJc w:val="left"/>
      <w:pPr>
        <w:ind w:left="3854" w:hanging="360"/>
      </w:pPr>
    </w:lvl>
    <w:lvl w:ilvl="5" w:tplc="1009001B" w:tentative="1">
      <w:start w:val="1"/>
      <w:numFmt w:val="lowerRoman"/>
      <w:lvlText w:val="%6."/>
      <w:lvlJc w:val="right"/>
      <w:pPr>
        <w:ind w:left="4574" w:hanging="180"/>
      </w:pPr>
    </w:lvl>
    <w:lvl w:ilvl="6" w:tplc="1009000F" w:tentative="1">
      <w:start w:val="1"/>
      <w:numFmt w:val="decimal"/>
      <w:lvlText w:val="%7."/>
      <w:lvlJc w:val="left"/>
      <w:pPr>
        <w:ind w:left="5294" w:hanging="360"/>
      </w:pPr>
    </w:lvl>
    <w:lvl w:ilvl="7" w:tplc="10090019" w:tentative="1">
      <w:start w:val="1"/>
      <w:numFmt w:val="lowerLetter"/>
      <w:lvlText w:val="%8."/>
      <w:lvlJc w:val="left"/>
      <w:pPr>
        <w:ind w:left="6014" w:hanging="360"/>
      </w:pPr>
    </w:lvl>
    <w:lvl w:ilvl="8" w:tplc="10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1" w15:restartNumberingAfterBreak="0">
    <w:nsid w:val="4B874228"/>
    <w:multiLevelType w:val="hybridMultilevel"/>
    <w:tmpl w:val="901A9EF6"/>
    <w:lvl w:ilvl="0" w:tplc="55228F18">
      <w:start w:val="1"/>
      <w:numFmt w:val="lowerLetter"/>
      <w:lvlText w:val="(%1)"/>
      <w:lvlJc w:val="left"/>
      <w:pPr>
        <w:ind w:left="8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9" w:hanging="360"/>
      </w:pPr>
    </w:lvl>
    <w:lvl w:ilvl="2" w:tplc="1009001B" w:tentative="1">
      <w:start w:val="1"/>
      <w:numFmt w:val="lowerRoman"/>
      <w:lvlText w:val="%3."/>
      <w:lvlJc w:val="right"/>
      <w:pPr>
        <w:ind w:left="2279" w:hanging="180"/>
      </w:pPr>
    </w:lvl>
    <w:lvl w:ilvl="3" w:tplc="1009000F" w:tentative="1">
      <w:start w:val="1"/>
      <w:numFmt w:val="decimal"/>
      <w:lvlText w:val="%4."/>
      <w:lvlJc w:val="left"/>
      <w:pPr>
        <w:ind w:left="2999" w:hanging="360"/>
      </w:pPr>
    </w:lvl>
    <w:lvl w:ilvl="4" w:tplc="10090019" w:tentative="1">
      <w:start w:val="1"/>
      <w:numFmt w:val="lowerLetter"/>
      <w:lvlText w:val="%5."/>
      <w:lvlJc w:val="left"/>
      <w:pPr>
        <w:ind w:left="3719" w:hanging="360"/>
      </w:pPr>
    </w:lvl>
    <w:lvl w:ilvl="5" w:tplc="1009001B" w:tentative="1">
      <w:start w:val="1"/>
      <w:numFmt w:val="lowerRoman"/>
      <w:lvlText w:val="%6."/>
      <w:lvlJc w:val="right"/>
      <w:pPr>
        <w:ind w:left="4439" w:hanging="180"/>
      </w:pPr>
    </w:lvl>
    <w:lvl w:ilvl="6" w:tplc="1009000F" w:tentative="1">
      <w:start w:val="1"/>
      <w:numFmt w:val="decimal"/>
      <w:lvlText w:val="%7."/>
      <w:lvlJc w:val="left"/>
      <w:pPr>
        <w:ind w:left="5159" w:hanging="360"/>
      </w:pPr>
    </w:lvl>
    <w:lvl w:ilvl="7" w:tplc="10090019" w:tentative="1">
      <w:start w:val="1"/>
      <w:numFmt w:val="lowerLetter"/>
      <w:lvlText w:val="%8."/>
      <w:lvlJc w:val="left"/>
      <w:pPr>
        <w:ind w:left="5879" w:hanging="360"/>
      </w:pPr>
    </w:lvl>
    <w:lvl w:ilvl="8" w:tplc="1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523A3971"/>
    <w:multiLevelType w:val="hybridMultilevel"/>
    <w:tmpl w:val="BC2EA4D0"/>
    <w:lvl w:ilvl="0" w:tplc="6810AA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D77748"/>
    <w:multiLevelType w:val="multilevel"/>
    <w:tmpl w:val="F34A2810"/>
    <w:lvl w:ilvl="0">
      <w:start w:val="3"/>
      <w:numFmt w:val="decimal"/>
      <w:lvlText w:val="%1"/>
      <w:lvlJc w:val="left"/>
      <w:pPr>
        <w:ind w:left="119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2">
      <w:start w:val="3"/>
      <w:numFmt w:val="decimal"/>
      <w:lvlText w:val="%1.%2.%3"/>
      <w:lvlJc w:val="left"/>
      <w:pPr>
        <w:ind w:left="638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839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4">
      <w:numFmt w:val="bullet"/>
      <w:lvlText w:val="•"/>
      <w:lvlJc w:val="left"/>
      <w:pPr>
        <w:ind w:left="3315" w:hanging="361"/>
      </w:pPr>
      <w:rPr>
        <w:rFonts w:hint="default"/>
      </w:rPr>
    </w:lvl>
    <w:lvl w:ilvl="5">
      <w:numFmt w:val="bullet"/>
      <w:lvlText w:val="•"/>
      <w:lvlJc w:val="left"/>
      <w:pPr>
        <w:ind w:left="4552" w:hanging="361"/>
      </w:pPr>
      <w:rPr>
        <w:rFonts w:hint="default"/>
      </w:rPr>
    </w:lvl>
    <w:lvl w:ilvl="6">
      <w:numFmt w:val="bullet"/>
      <w:lvlText w:val="•"/>
      <w:lvlJc w:val="left"/>
      <w:pPr>
        <w:ind w:left="5790" w:hanging="361"/>
      </w:pPr>
      <w:rPr>
        <w:rFonts w:hint="default"/>
      </w:rPr>
    </w:lvl>
    <w:lvl w:ilvl="7">
      <w:numFmt w:val="bullet"/>
      <w:lvlText w:val="•"/>
      <w:lvlJc w:val="left"/>
      <w:pPr>
        <w:ind w:left="7027" w:hanging="361"/>
      </w:pPr>
      <w:rPr>
        <w:rFonts w:hint="default"/>
      </w:rPr>
    </w:lvl>
    <w:lvl w:ilvl="8">
      <w:numFmt w:val="bullet"/>
      <w:lvlText w:val="•"/>
      <w:lvlJc w:val="left"/>
      <w:pPr>
        <w:ind w:left="8265" w:hanging="361"/>
      </w:pPr>
      <w:rPr>
        <w:rFonts w:hint="default"/>
      </w:rPr>
    </w:lvl>
  </w:abstractNum>
  <w:abstractNum w:abstractNumId="14" w15:restartNumberingAfterBreak="0">
    <w:nsid w:val="5602433C"/>
    <w:multiLevelType w:val="multilevel"/>
    <w:tmpl w:val="B22846BA"/>
    <w:lvl w:ilvl="0">
      <w:start w:val="4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38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787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681546D"/>
    <w:multiLevelType w:val="multilevel"/>
    <w:tmpl w:val="3BBE6CC8"/>
    <w:lvl w:ilvl="0">
      <w:start w:val="5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68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3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2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1" w:hanging="497"/>
      </w:pPr>
      <w:rPr>
        <w:rFonts w:hint="default"/>
        <w:lang w:val="en-US" w:eastAsia="en-US" w:bidi="ar-SA"/>
      </w:rPr>
    </w:lvl>
  </w:abstractNum>
  <w:abstractNum w:abstractNumId="16" w15:restartNumberingAfterBreak="0">
    <w:nsid w:val="5863137D"/>
    <w:multiLevelType w:val="multilevel"/>
    <w:tmpl w:val="9FB0BCF8"/>
    <w:lvl w:ilvl="0">
      <w:start w:val="2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39" w:hanging="30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4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abstractNum w:abstractNumId="17" w15:restartNumberingAfterBreak="0">
    <w:nsid w:val="5DA60115"/>
    <w:multiLevelType w:val="hybridMultilevel"/>
    <w:tmpl w:val="30CA227C"/>
    <w:lvl w:ilvl="0" w:tplc="EA74E358">
      <w:start w:val="1"/>
      <w:numFmt w:val="lowerLetter"/>
      <w:lvlText w:val="(%1)"/>
      <w:lvlJc w:val="left"/>
      <w:pPr>
        <w:ind w:left="9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94" w:hanging="360"/>
      </w:pPr>
    </w:lvl>
    <w:lvl w:ilvl="2" w:tplc="1009001B" w:tentative="1">
      <w:start w:val="1"/>
      <w:numFmt w:val="lowerRoman"/>
      <w:lvlText w:val="%3."/>
      <w:lvlJc w:val="right"/>
      <w:pPr>
        <w:ind w:left="2414" w:hanging="180"/>
      </w:pPr>
    </w:lvl>
    <w:lvl w:ilvl="3" w:tplc="1009000F" w:tentative="1">
      <w:start w:val="1"/>
      <w:numFmt w:val="decimal"/>
      <w:lvlText w:val="%4."/>
      <w:lvlJc w:val="left"/>
      <w:pPr>
        <w:ind w:left="3134" w:hanging="360"/>
      </w:pPr>
    </w:lvl>
    <w:lvl w:ilvl="4" w:tplc="10090019" w:tentative="1">
      <w:start w:val="1"/>
      <w:numFmt w:val="lowerLetter"/>
      <w:lvlText w:val="%5."/>
      <w:lvlJc w:val="left"/>
      <w:pPr>
        <w:ind w:left="3854" w:hanging="360"/>
      </w:pPr>
    </w:lvl>
    <w:lvl w:ilvl="5" w:tplc="1009001B" w:tentative="1">
      <w:start w:val="1"/>
      <w:numFmt w:val="lowerRoman"/>
      <w:lvlText w:val="%6."/>
      <w:lvlJc w:val="right"/>
      <w:pPr>
        <w:ind w:left="4574" w:hanging="180"/>
      </w:pPr>
    </w:lvl>
    <w:lvl w:ilvl="6" w:tplc="1009000F" w:tentative="1">
      <w:start w:val="1"/>
      <w:numFmt w:val="decimal"/>
      <w:lvlText w:val="%7."/>
      <w:lvlJc w:val="left"/>
      <w:pPr>
        <w:ind w:left="5294" w:hanging="360"/>
      </w:pPr>
    </w:lvl>
    <w:lvl w:ilvl="7" w:tplc="10090019" w:tentative="1">
      <w:start w:val="1"/>
      <w:numFmt w:val="lowerLetter"/>
      <w:lvlText w:val="%8."/>
      <w:lvlJc w:val="left"/>
      <w:pPr>
        <w:ind w:left="6014" w:hanging="360"/>
      </w:pPr>
    </w:lvl>
    <w:lvl w:ilvl="8" w:tplc="10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8" w15:restartNumberingAfterBreak="0">
    <w:nsid w:val="65257DB4"/>
    <w:multiLevelType w:val="multilevel"/>
    <w:tmpl w:val="6B786156"/>
    <w:lvl w:ilvl="0">
      <w:start w:val="1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50" w:hanging="332"/>
      </w:pPr>
      <w:rPr>
        <w:rFonts w:ascii="Arial" w:eastAsia="Times New Roman" w:hAnsi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44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1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3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5" w:hanging="497"/>
      </w:pPr>
      <w:rPr>
        <w:rFonts w:hint="default"/>
        <w:lang w:val="en-US" w:eastAsia="en-US" w:bidi="ar-SA"/>
      </w:rPr>
    </w:lvl>
  </w:abstractNum>
  <w:abstractNum w:abstractNumId="19" w15:restartNumberingAfterBreak="0">
    <w:nsid w:val="67730126"/>
    <w:multiLevelType w:val="hybridMultilevel"/>
    <w:tmpl w:val="CA56F96E"/>
    <w:lvl w:ilvl="0" w:tplc="652CDCD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715AFA8C">
      <w:start w:val="1"/>
      <w:numFmt w:val="lowerRoman"/>
      <w:lvlText w:val="(%2)"/>
      <w:lvlJc w:val="left"/>
      <w:pPr>
        <w:ind w:left="1695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415" w:hanging="180"/>
      </w:pPr>
    </w:lvl>
    <w:lvl w:ilvl="3" w:tplc="1009000F" w:tentative="1">
      <w:start w:val="1"/>
      <w:numFmt w:val="decimal"/>
      <w:lvlText w:val="%4."/>
      <w:lvlJc w:val="left"/>
      <w:pPr>
        <w:ind w:left="3135" w:hanging="360"/>
      </w:pPr>
    </w:lvl>
    <w:lvl w:ilvl="4" w:tplc="10090019" w:tentative="1">
      <w:start w:val="1"/>
      <w:numFmt w:val="lowerLetter"/>
      <w:lvlText w:val="%5."/>
      <w:lvlJc w:val="left"/>
      <w:pPr>
        <w:ind w:left="3855" w:hanging="360"/>
      </w:pPr>
    </w:lvl>
    <w:lvl w:ilvl="5" w:tplc="1009001B" w:tentative="1">
      <w:start w:val="1"/>
      <w:numFmt w:val="lowerRoman"/>
      <w:lvlText w:val="%6."/>
      <w:lvlJc w:val="right"/>
      <w:pPr>
        <w:ind w:left="4575" w:hanging="180"/>
      </w:pPr>
    </w:lvl>
    <w:lvl w:ilvl="6" w:tplc="1009000F" w:tentative="1">
      <w:start w:val="1"/>
      <w:numFmt w:val="decimal"/>
      <w:lvlText w:val="%7."/>
      <w:lvlJc w:val="left"/>
      <w:pPr>
        <w:ind w:left="5295" w:hanging="360"/>
      </w:pPr>
    </w:lvl>
    <w:lvl w:ilvl="7" w:tplc="10090019" w:tentative="1">
      <w:start w:val="1"/>
      <w:numFmt w:val="lowerLetter"/>
      <w:lvlText w:val="%8."/>
      <w:lvlJc w:val="left"/>
      <w:pPr>
        <w:ind w:left="6015" w:hanging="360"/>
      </w:pPr>
    </w:lvl>
    <w:lvl w:ilvl="8" w:tplc="1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79C975FD"/>
    <w:multiLevelType w:val="multilevel"/>
    <w:tmpl w:val="88664686"/>
    <w:lvl w:ilvl="0">
      <w:start w:val="1"/>
      <w:numFmt w:val="decimal"/>
      <w:lvlText w:val="%1"/>
      <w:lvlJc w:val="left"/>
      <w:pPr>
        <w:ind w:left="45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44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1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3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5" w:hanging="497"/>
      </w:pPr>
      <w:rPr>
        <w:rFonts w:hint="default"/>
        <w:lang w:val="en-US" w:eastAsia="en-US" w:bidi="ar-SA"/>
      </w:rPr>
    </w:lvl>
  </w:abstractNum>
  <w:abstractNum w:abstractNumId="21" w15:restartNumberingAfterBreak="0">
    <w:nsid w:val="7D2F55A4"/>
    <w:multiLevelType w:val="hybridMultilevel"/>
    <w:tmpl w:val="BA7CCFCA"/>
    <w:lvl w:ilvl="0" w:tplc="5F280352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8" w:hanging="360"/>
      </w:pPr>
    </w:lvl>
    <w:lvl w:ilvl="2" w:tplc="1009001B" w:tentative="1">
      <w:start w:val="1"/>
      <w:numFmt w:val="lowerRoman"/>
      <w:lvlText w:val="%3."/>
      <w:lvlJc w:val="right"/>
      <w:pPr>
        <w:ind w:left="1918" w:hanging="180"/>
      </w:pPr>
    </w:lvl>
    <w:lvl w:ilvl="3" w:tplc="1009000F" w:tentative="1">
      <w:start w:val="1"/>
      <w:numFmt w:val="decimal"/>
      <w:lvlText w:val="%4."/>
      <w:lvlJc w:val="left"/>
      <w:pPr>
        <w:ind w:left="2638" w:hanging="360"/>
      </w:pPr>
    </w:lvl>
    <w:lvl w:ilvl="4" w:tplc="10090019" w:tentative="1">
      <w:start w:val="1"/>
      <w:numFmt w:val="lowerLetter"/>
      <w:lvlText w:val="%5."/>
      <w:lvlJc w:val="left"/>
      <w:pPr>
        <w:ind w:left="3358" w:hanging="360"/>
      </w:pPr>
    </w:lvl>
    <w:lvl w:ilvl="5" w:tplc="1009001B" w:tentative="1">
      <w:start w:val="1"/>
      <w:numFmt w:val="lowerRoman"/>
      <w:lvlText w:val="%6."/>
      <w:lvlJc w:val="right"/>
      <w:pPr>
        <w:ind w:left="4078" w:hanging="180"/>
      </w:pPr>
    </w:lvl>
    <w:lvl w:ilvl="6" w:tplc="1009000F" w:tentative="1">
      <w:start w:val="1"/>
      <w:numFmt w:val="decimal"/>
      <w:lvlText w:val="%7."/>
      <w:lvlJc w:val="left"/>
      <w:pPr>
        <w:ind w:left="4798" w:hanging="360"/>
      </w:pPr>
    </w:lvl>
    <w:lvl w:ilvl="7" w:tplc="10090019" w:tentative="1">
      <w:start w:val="1"/>
      <w:numFmt w:val="lowerLetter"/>
      <w:lvlText w:val="%8."/>
      <w:lvlJc w:val="left"/>
      <w:pPr>
        <w:ind w:left="5518" w:hanging="360"/>
      </w:pPr>
    </w:lvl>
    <w:lvl w:ilvl="8" w:tplc="10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74714841">
    <w:abstractNumId w:val="0"/>
  </w:num>
  <w:num w:numId="2" w16cid:durableId="1841582499">
    <w:abstractNumId w:val="15"/>
  </w:num>
  <w:num w:numId="3" w16cid:durableId="1437947544">
    <w:abstractNumId w:val="14"/>
  </w:num>
  <w:num w:numId="4" w16cid:durableId="1115825254">
    <w:abstractNumId w:val="5"/>
  </w:num>
  <w:num w:numId="5" w16cid:durableId="499080609">
    <w:abstractNumId w:val="16"/>
  </w:num>
  <w:num w:numId="6" w16cid:durableId="743842066">
    <w:abstractNumId w:val="18"/>
  </w:num>
  <w:num w:numId="7" w16cid:durableId="688071105">
    <w:abstractNumId w:val="19"/>
  </w:num>
  <w:num w:numId="8" w16cid:durableId="1988166332">
    <w:abstractNumId w:val="1"/>
  </w:num>
  <w:num w:numId="9" w16cid:durableId="1942102075">
    <w:abstractNumId w:val="12"/>
  </w:num>
  <w:num w:numId="10" w16cid:durableId="1806000640">
    <w:abstractNumId w:val="17"/>
  </w:num>
  <w:num w:numId="11" w16cid:durableId="719281031">
    <w:abstractNumId w:val="20"/>
  </w:num>
  <w:num w:numId="12" w16cid:durableId="1022899621">
    <w:abstractNumId w:val="10"/>
  </w:num>
  <w:num w:numId="13" w16cid:durableId="118959614">
    <w:abstractNumId w:val="4"/>
  </w:num>
  <w:num w:numId="14" w16cid:durableId="1070543125">
    <w:abstractNumId w:val="2"/>
  </w:num>
  <w:num w:numId="15" w16cid:durableId="997072102">
    <w:abstractNumId w:val="11"/>
  </w:num>
  <w:num w:numId="16" w16cid:durableId="839613069">
    <w:abstractNumId w:val="13"/>
  </w:num>
  <w:num w:numId="17" w16cid:durableId="939141199">
    <w:abstractNumId w:val="8"/>
  </w:num>
  <w:num w:numId="18" w16cid:durableId="358358056">
    <w:abstractNumId w:val="9"/>
  </w:num>
  <w:num w:numId="19" w16cid:durableId="1230656359">
    <w:abstractNumId w:val="6"/>
  </w:num>
  <w:num w:numId="20" w16cid:durableId="1997101699">
    <w:abstractNumId w:val="21"/>
  </w:num>
  <w:num w:numId="21" w16cid:durableId="1052534145">
    <w:abstractNumId w:val="7"/>
  </w:num>
  <w:num w:numId="22" w16cid:durableId="36748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9"/>
    <w:rsid w:val="00003CE5"/>
    <w:rsid w:val="00011F29"/>
    <w:rsid w:val="00025D75"/>
    <w:rsid w:val="00057BA6"/>
    <w:rsid w:val="00081444"/>
    <w:rsid w:val="0008270F"/>
    <w:rsid w:val="00092D92"/>
    <w:rsid w:val="000C4803"/>
    <w:rsid w:val="000D6B6B"/>
    <w:rsid w:val="001307AE"/>
    <w:rsid w:val="001347E2"/>
    <w:rsid w:val="00144CA5"/>
    <w:rsid w:val="00165408"/>
    <w:rsid w:val="001711B2"/>
    <w:rsid w:val="00184405"/>
    <w:rsid w:val="001B299C"/>
    <w:rsid w:val="001B4CBC"/>
    <w:rsid w:val="001C43D7"/>
    <w:rsid w:val="001E5ABC"/>
    <w:rsid w:val="001E7888"/>
    <w:rsid w:val="002009E5"/>
    <w:rsid w:val="00201481"/>
    <w:rsid w:val="00204495"/>
    <w:rsid w:val="00212A02"/>
    <w:rsid w:val="002131CA"/>
    <w:rsid w:val="00227669"/>
    <w:rsid w:val="0023129A"/>
    <w:rsid w:val="002564FB"/>
    <w:rsid w:val="00257CBE"/>
    <w:rsid w:val="002A5AA9"/>
    <w:rsid w:val="002C0D16"/>
    <w:rsid w:val="00322799"/>
    <w:rsid w:val="003364D5"/>
    <w:rsid w:val="003B1AFE"/>
    <w:rsid w:val="003D28C1"/>
    <w:rsid w:val="0040078B"/>
    <w:rsid w:val="00401A85"/>
    <w:rsid w:val="00412E7E"/>
    <w:rsid w:val="0046716E"/>
    <w:rsid w:val="004A391B"/>
    <w:rsid w:val="004B7877"/>
    <w:rsid w:val="004D49B1"/>
    <w:rsid w:val="004E44A1"/>
    <w:rsid w:val="00510ADB"/>
    <w:rsid w:val="0055604C"/>
    <w:rsid w:val="0056464A"/>
    <w:rsid w:val="0057214B"/>
    <w:rsid w:val="00576267"/>
    <w:rsid w:val="005A283D"/>
    <w:rsid w:val="005A388F"/>
    <w:rsid w:val="005A3E5F"/>
    <w:rsid w:val="005D63DA"/>
    <w:rsid w:val="005D64E9"/>
    <w:rsid w:val="0062650C"/>
    <w:rsid w:val="00653DF5"/>
    <w:rsid w:val="006B05B4"/>
    <w:rsid w:val="006D15BC"/>
    <w:rsid w:val="006F32CA"/>
    <w:rsid w:val="006F4653"/>
    <w:rsid w:val="00747B71"/>
    <w:rsid w:val="00756399"/>
    <w:rsid w:val="007875D6"/>
    <w:rsid w:val="007A01A4"/>
    <w:rsid w:val="007C294A"/>
    <w:rsid w:val="007E518E"/>
    <w:rsid w:val="00803897"/>
    <w:rsid w:val="008220BF"/>
    <w:rsid w:val="0082481D"/>
    <w:rsid w:val="00825A0E"/>
    <w:rsid w:val="008353DB"/>
    <w:rsid w:val="008357EE"/>
    <w:rsid w:val="008B0DBA"/>
    <w:rsid w:val="008C11E2"/>
    <w:rsid w:val="008D42C1"/>
    <w:rsid w:val="008D5D0B"/>
    <w:rsid w:val="008E03ED"/>
    <w:rsid w:val="008E65FA"/>
    <w:rsid w:val="008F196D"/>
    <w:rsid w:val="008F6ED6"/>
    <w:rsid w:val="00911815"/>
    <w:rsid w:val="009356D5"/>
    <w:rsid w:val="009560A4"/>
    <w:rsid w:val="00956BF1"/>
    <w:rsid w:val="009915D1"/>
    <w:rsid w:val="009A1D1A"/>
    <w:rsid w:val="009A7916"/>
    <w:rsid w:val="009A7E44"/>
    <w:rsid w:val="00A2023E"/>
    <w:rsid w:val="00A37B73"/>
    <w:rsid w:val="00A60688"/>
    <w:rsid w:val="00A63369"/>
    <w:rsid w:val="00A71F95"/>
    <w:rsid w:val="00B30AC9"/>
    <w:rsid w:val="00B35798"/>
    <w:rsid w:val="00B37845"/>
    <w:rsid w:val="00B6433E"/>
    <w:rsid w:val="00B712EA"/>
    <w:rsid w:val="00B76AB8"/>
    <w:rsid w:val="00BB4763"/>
    <w:rsid w:val="00BF7634"/>
    <w:rsid w:val="00C10D26"/>
    <w:rsid w:val="00C202A7"/>
    <w:rsid w:val="00C60BFE"/>
    <w:rsid w:val="00C64821"/>
    <w:rsid w:val="00C743BF"/>
    <w:rsid w:val="00C82B23"/>
    <w:rsid w:val="00CA13DC"/>
    <w:rsid w:val="00CA34C3"/>
    <w:rsid w:val="00CA6ED0"/>
    <w:rsid w:val="00CA758C"/>
    <w:rsid w:val="00CB4561"/>
    <w:rsid w:val="00CB6278"/>
    <w:rsid w:val="00CB63DC"/>
    <w:rsid w:val="00D00BFA"/>
    <w:rsid w:val="00D15ECE"/>
    <w:rsid w:val="00D2747D"/>
    <w:rsid w:val="00D63A56"/>
    <w:rsid w:val="00D6796F"/>
    <w:rsid w:val="00D730F6"/>
    <w:rsid w:val="00D73A2C"/>
    <w:rsid w:val="00D74867"/>
    <w:rsid w:val="00DD1F2C"/>
    <w:rsid w:val="00DD3AEB"/>
    <w:rsid w:val="00E0285C"/>
    <w:rsid w:val="00E04020"/>
    <w:rsid w:val="00E164BA"/>
    <w:rsid w:val="00E2201B"/>
    <w:rsid w:val="00E22492"/>
    <w:rsid w:val="00E254A5"/>
    <w:rsid w:val="00E2773B"/>
    <w:rsid w:val="00E74BD0"/>
    <w:rsid w:val="00EA256F"/>
    <w:rsid w:val="00EB2288"/>
    <w:rsid w:val="00EE4D27"/>
    <w:rsid w:val="00EF063D"/>
    <w:rsid w:val="00F02A6E"/>
    <w:rsid w:val="00F14FEF"/>
    <w:rsid w:val="00F552FC"/>
    <w:rsid w:val="00F92D23"/>
    <w:rsid w:val="00FA5521"/>
    <w:rsid w:val="00FB3A9B"/>
    <w:rsid w:val="00FD3BE0"/>
    <w:rsid w:val="00FD404D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D8BB"/>
  <w15:docId w15:val="{B543FA6F-AD90-47DD-A8A3-2C1FAA9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4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6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30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0F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56BF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A75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B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D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D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CB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wsociety@lspei.pe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NSBS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kkass</dc:creator>
  <dc:description/>
  <cp:lastModifiedBy>Lindsay McLellan</cp:lastModifiedBy>
  <cp:revision>14</cp:revision>
  <cp:lastPrinted>2025-01-08T15:15:00Z</cp:lastPrinted>
  <dcterms:created xsi:type="dcterms:W3CDTF">2025-04-15T13:50:00Z</dcterms:created>
  <dcterms:modified xsi:type="dcterms:W3CDTF">2025-09-02T17:54:00Z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D:20190205201848</vt:lpwstr>
  </property>
</Properties>
</file>